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78F5" w:rsidR="006844EB" w:rsidP="00CF2943" w:rsidRDefault="00F8248B" w14:paraId="5CBF759E" w14:textId="0571FC9C">
      <w:pPr>
        <w:pStyle w:val="NoSpacing"/>
        <w:jc w:val="center"/>
        <w:rPr>
          <w:rFonts w:ascii="Arial" w:hAnsi="Arial" w:cs="Arial"/>
          <w:b/>
          <w:color w:val="0070C0"/>
          <w:sz w:val="28"/>
          <w:szCs w:val="28"/>
        </w:rPr>
      </w:pPr>
      <w:r w:rsidRPr="004178F5">
        <w:rPr>
          <w:rFonts w:ascii="Arial" w:hAnsi="Arial" w:cs="Arial"/>
          <w:b/>
          <w:color w:val="0070C0"/>
          <w:sz w:val="28"/>
          <w:szCs w:val="28"/>
        </w:rPr>
        <w:t>CSR</w:t>
      </w:r>
      <w:r w:rsidRPr="00F760EB" w:rsidR="00F760EB">
        <w:rPr>
          <w:rFonts w:ascii="Arial" w:hAnsi="Arial" w:cs="Arial"/>
          <w:b/>
          <w:color w:val="0070C0"/>
          <w:sz w:val="28"/>
          <w:szCs w:val="28"/>
        </w:rPr>
        <w:t xml:space="preserve"> </w:t>
      </w:r>
      <w:r w:rsidR="00864D9A">
        <w:rPr>
          <w:rFonts w:ascii="Arial" w:hAnsi="Arial" w:cs="Arial"/>
          <w:b/>
          <w:color w:val="0070C0"/>
          <w:sz w:val="28"/>
          <w:szCs w:val="28"/>
        </w:rPr>
        <w:t>W</w:t>
      </w:r>
      <w:r w:rsidR="00F760EB">
        <w:rPr>
          <w:rFonts w:ascii="Arial" w:hAnsi="Arial" w:cs="Arial"/>
          <w:b/>
          <w:color w:val="0070C0"/>
          <w:sz w:val="28"/>
          <w:szCs w:val="28"/>
        </w:rPr>
        <w:t xml:space="preserve">histleblower </w:t>
      </w:r>
      <w:r w:rsidR="00864D9A">
        <w:rPr>
          <w:rFonts w:ascii="Arial" w:hAnsi="Arial" w:cs="Arial"/>
          <w:b/>
          <w:color w:val="0070C0"/>
          <w:sz w:val="28"/>
          <w:szCs w:val="28"/>
        </w:rPr>
        <w:t>P</w:t>
      </w:r>
      <w:r w:rsidR="00F760EB">
        <w:rPr>
          <w:rFonts w:ascii="Arial" w:hAnsi="Arial" w:cs="Arial"/>
          <w:b/>
          <w:color w:val="0070C0"/>
          <w:sz w:val="28"/>
          <w:szCs w:val="28"/>
        </w:rPr>
        <w:t>olicy</w:t>
      </w:r>
      <w:r w:rsidR="001F3C6E">
        <w:rPr>
          <w:rFonts w:ascii="Arial" w:hAnsi="Arial" w:cs="Arial"/>
          <w:b/>
          <w:color w:val="0070C0"/>
          <w:sz w:val="28"/>
          <w:szCs w:val="28"/>
        </w:rPr>
        <w:t xml:space="preserve"> (New Zealand)</w:t>
      </w:r>
    </w:p>
    <w:p w:rsidRPr="00843300" w:rsidR="001776EA" w:rsidP="00843300" w:rsidRDefault="001776EA" w14:paraId="4D790D34" w14:textId="04BA273C">
      <w:pPr>
        <w:pStyle w:val="HW1"/>
        <w:rPr>
          <w:b w:val="0"/>
        </w:rPr>
      </w:pPr>
      <w:r w:rsidRPr="00843300">
        <w:t>Purpose of this Policy</w:t>
      </w:r>
    </w:p>
    <w:p w:rsidR="005617D5" w:rsidP="00843300" w:rsidRDefault="00F8248B" w14:paraId="62C015A9" w14:textId="64E18243">
      <w:pPr>
        <w:pStyle w:val="NoSpacing"/>
        <w:jc w:val="both"/>
        <w:rPr>
          <w:rFonts w:ascii="Arial" w:hAnsi="Arial" w:cs="Arial"/>
          <w:sz w:val="20"/>
        </w:rPr>
      </w:pPr>
      <w:r w:rsidRPr="002523F4">
        <w:rPr>
          <w:rFonts w:ascii="Arial" w:hAnsi="Arial" w:cs="Arial"/>
          <w:sz w:val="20"/>
        </w:rPr>
        <w:t>CSR</w:t>
      </w:r>
      <w:r w:rsidRPr="002523F4" w:rsidR="00FD7405">
        <w:rPr>
          <w:rFonts w:ascii="Arial" w:hAnsi="Arial" w:cs="Arial"/>
          <w:sz w:val="20"/>
        </w:rPr>
        <w:t xml:space="preserve"> </w:t>
      </w:r>
      <w:r w:rsidRPr="002523F4" w:rsidR="00953BF0">
        <w:rPr>
          <w:rFonts w:ascii="Arial" w:hAnsi="Arial" w:cs="Arial"/>
          <w:sz w:val="20"/>
        </w:rPr>
        <w:t xml:space="preserve">is committed to </w:t>
      </w:r>
      <w:r w:rsidR="00F760EB">
        <w:rPr>
          <w:rFonts w:ascii="Arial" w:hAnsi="Arial" w:cs="Arial"/>
          <w:sz w:val="20"/>
        </w:rPr>
        <w:t xml:space="preserve">ensuring the highest standards of integrity and promoting a culture of </w:t>
      </w:r>
      <w:r w:rsidRPr="002523F4" w:rsidR="00953BF0">
        <w:rPr>
          <w:rFonts w:ascii="Arial" w:hAnsi="Arial" w:cs="Arial"/>
          <w:sz w:val="20"/>
        </w:rPr>
        <w:t>honest</w:t>
      </w:r>
      <w:r w:rsidR="00F760EB">
        <w:rPr>
          <w:rFonts w:ascii="Arial" w:hAnsi="Arial" w:cs="Arial"/>
          <w:sz w:val="20"/>
        </w:rPr>
        <w:t xml:space="preserve"> and ethical b</w:t>
      </w:r>
      <w:r w:rsidRPr="00843300" w:rsidR="00F760EB">
        <w:rPr>
          <w:rFonts w:ascii="Arial" w:hAnsi="Arial" w:cs="Arial"/>
          <w:sz w:val="20"/>
        </w:rPr>
        <w:t xml:space="preserve">ehaviour, corporate compliance and good corporate governance. As part of this commitment, CSR recognises the need to have robust procedures in place to ensure people can report instances of suspected unethical, illegal </w:t>
      </w:r>
      <w:r w:rsidR="00531E35">
        <w:rPr>
          <w:rFonts w:ascii="Arial" w:hAnsi="Arial" w:cs="Arial"/>
          <w:sz w:val="20"/>
        </w:rPr>
        <w:t xml:space="preserve">or </w:t>
      </w:r>
      <w:r w:rsidR="00EC1F46">
        <w:rPr>
          <w:rFonts w:ascii="Arial" w:hAnsi="Arial" w:cs="Arial"/>
          <w:sz w:val="20"/>
        </w:rPr>
        <w:t xml:space="preserve">fraudulent </w:t>
      </w:r>
      <w:r w:rsidRPr="00843300" w:rsidR="00F760EB">
        <w:rPr>
          <w:rFonts w:ascii="Arial" w:hAnsi="Arial" w:cs="Arial"/>
          <w:sz w:val="20"/>
        </w:rPr>
        <w:t>conduct, and to ensure that anyone who does report such behaviour can do so without fear of reprisal.</w:t>
      </w:r>
    </w:p>
    <w:p w:rsidR="00BE02F6" w:rsidP="00843300" w:rsidRDefault="00BE02F6" w14:paraId="447F3635" w14:textId="77777777">
      <w:pPr>
        <w:pStyle w:val="NoSpacing"/>
        <w:jc w:val="both"/>
        <w:rPr>
          <w:rFonts w:ascii="Arial" w:hAnsi="Arial" w:cs="Arial"/>
          <w:sz w:val="20"/>
        </w:rPr>
      </w:pPr>
    </w:p>
    <w:p w:rsidR="00BE02F6" w:rsidP="00843300" w:rsidRDefault="008C2FD9" w14:paraId="57943A40" w14:textId="34F2B571">
      <w:pPr>
        <w:pStyle w:val="NoSpacing"/>
        <w:jc w:val="both"/>
        <w:rPr>
          <w:rFonts w:ascii="Arial" w:hAnsi="Arial" w:cs="Arial"/>
          <w:sz w:val="20"/>
        </w:rPr>
      </w:pPr>
      <w:r w:rsidRPr="00843300">
        <w:rPr>
          <w:rFonts w:ascii="Arial" w:hAnsi="Arial" w:cs="Arial"/>
          <w:sz w:val="20"/>
        </w:rPr>
        <w:t xml:space="preserve">The purpose of this </w:t>
      </w:r>
      <w:r w:rsidRPr="00843300" w:rsidR="00991A85">
        <w:rPr>
          <w:rFonts w:ascii="Arial" w:hAnsi="Arial" w:cs="Arial"/>
          <w:sz w:val="20"/>
        </w:rPr>
        <w:t>P</w:t>
      </w:r>
      <w:r w:rsidRPr="00843300">
        <w:rPr>
          <w:rFonts w:ascii="Arial" w:hAnsi="Arial" w:cs="Arial"/>
          <w:sz w:val="20"/>
        </w:rPr>
        <w:t>olicy is to</w:t>
      </w:r>
      <w:r w:rsidR="007E5D20">
        <w:rPr>
          <w:rFonts w:ascii="Arial" w:hAnsi="Arial" w:cs="Arial"/>
          <w:sz w:val="20"/>
        </w:rPr>
        <w:t xml:space="preserve"> encourage disclosures of </w:t>
      </w:r>
      <w:r w:rsidR="00EC1F46">
        <w:rPr>
          <w:rFonts w:ascii="Arial" w:hAnsi="Arial" w:cs="Arial"/>
          <w:sz w:val="20"/>
        </w:rPr>
        <w:t xml:space="preserve">serious </w:t>
      </w:r>
      <w:r w:rsidR="007E5D20">
        <w:rPr>
          <w:rFonts w:ascii="Arial" w:hAnsi="Arial" w:cs="Arial"/>
          <w:sz w:val="20"/>
        </w:rPr>
        <w:t>wrong</w:t>
      </w:r>
      <w:r w:rsidR="005902DA">
        <w:rPr>
          <w:rFonts w:ascii="Arial" w:hAnsi="Arial" w:cs="Arial"/>
          <w:sz w:val="20"/>
        </w:rPr>
        <w:t>doing and to ensure that individuals who make such disclosures can do so safely, securely and with confidence that they will be protected and supported.</w:t>
      </w:r>
      <w:bookmarkStart w:name="ReturnWMHere" w:id="0"/>
      <w:bookmarkStart w:name="WatermarkInserted" w:id="1"/>
      <w:bookmarkEnd w:id="0"/>
      <w:bookmarkEnd w:id="1"/>
    </w:p>
    <w:p w:rsidR="00A57438" w:rsidP="00843300" w:rsidRDefault="00A57438" w14:paraId="021B1D4B" w14:textId="6A7D013E">
      <w:pPr>
        <w:pStyle w:val="NoSpacing"/>
        <w:jc w:val="both"/>
        <w:rPr>
          <w:rFonts w:ascii="Arial" w:hAnsi="Arial" w:cs="Arial"/>
          <w:sz w:val="20"/>
        </w:rPr>
      </w:pPr>
    </w:p>
    <w:p w:rsidRPr="00A57438" w:rsidR="00A57438" w:rsidP="00843300" w:rsidRDefault="00A57438" w14:paraId="58A59E6F" w14:textId="31099F7C">
      <w:pPr>
        <w:pStyle w:val="NoSpacing"/>
        <w:jc w:val="both"/>
        <w:rPr>
          <w:rFonts w:cs="Arial"/>
        </w:rPr>
      </w:pPr>
      <w:r>
        <w:rPr>
          <w:rFonts w:ascii="Arial" w:hAnsi="Arial" w:cs="Arial"/>
          <w:sz w:val="20"/>
        </w:rPr>
        <w:t xml:space="preserve">The </w:t>
      </w:r>
      <w:r w:rsidRPr="001F3C6E">
        <w:rPr>
          <w:rFonts w:ascii="Arial" w:hAnsi="Arial" w:cs="Arial"/>
          <w:i/>
          <w:sz w:val="20"/>
        </w:rPr>
        <w:t>Protected Disclosures (Protection of Whistleblowers) Act 2022</w:t>
      </w:r>
      <w:r>
        <w:rPr>
          <w:rFonts w:ascii="Arial" w:hAnsi="Arial" w:cs="Arial"/>
          <w:sz w:val="20"/>
        </w:rPr>
        <w:t xml:space="preserve"> (</w:t>
      </w:r>
      <w:r>
        <w:rPr>
          <w:rFonts w:ascii="Arial" w:hAnsi="Arial" w:cs="Arial"/>
          <w:b/>
          <w:sz w:val="20"/>
        </w:rPr>
        <w:t>Act</w:t>
      </w:r>
      <w:r>
        <w:rPr>
          <w:rFonts w:ascii="Arial" w:hAnsi="Arial" w:cs="Arial"/>
          <w:sz w:val="20"/>
        </w:rPr>
        <w:t xml:space="preserve">) gives certain people legal rights and </w:t>
      </w:r>
      <w:r w:rsidR="00EC1F46">
        <w:rPr>
          <w:rFonts w:ascii="Arial" w:hAnsi="Arial" w:cs="Arial"/>
          <w:sz w:val="20"/>
        </w:rPr>
        <w:t>protections</w:t>
      </w:r>
      <w:r>
        <w:rPr>
          <w:rFonts w:ascii="Arial" w:hAnsi="Arial" w:cs="Arial"/>
          <w:sz w:val="20"/>
        </w:rPr>
        <w:t xml:space="preserve"> as “whistleblowers”, which are explained in this Whistleblower Policy</w:t>
      </w:r>
      <w:r w:rsidR="00865274">
        <w:rPr>
          <w:rFonts w:ascii="Arial" w:hAnsi="Arial" w:cs="Arial"/>
          <w:sz w:val="20"/>
        </w:rPr>
        <w:t xml:space="preserve"> (</w:t>
      </w:r>
      <w:r w:rsidR="00865274">
        <w:rPr>
          <w:rFonts w:ascii="Arial" w:hAnsi="Arial" w:cs="Arial"/>
          <w:b/>
          <w:sz w:val="20"/>
        </w:rPr>
        <w:t>Policy</w:t>
      </w:r>
      <w:r w:rsidR="00865274">
        <w:rPr>
          <w:rFonts w:ascii="Arial" w:hAnsi="Arial" w:cs="Arial"/>
          <w:sz w:val="20"/>
        </w:rPr>
        <w:t>)</w:t>
      </w:r>
      <w:r>
        <w:rPr>
          <w:rFonts w:ascii="Arial" w:hAnsi="Arial" w:cs="Arial"/>
          <w:sz w:val="20"/>
        </w:rPr>
        <w:t xml:space="preserve">. </w:t>
      </w:r>
    </w:p>
    <w:p w:rsidR="001F0D61" w:rsidP="00843300" w:rsidRDefault="00D54461" w14:paraId="7F50FE4A" w14:textId="071D5A6E">
      <w:pPr>
        <w:pStyle w:val="HW1"/>
      </w:pPr>
      <w:r>
        <w:t xml:space="preserve">Application </w:t>
      </w:r>
      <w:r w:rsidR="006439C6">
        <w:t xml:space="preserve">and availability </w:t>
      </w:r>
      <w:r>
        <w:t xml:space="preserve">of </w:t>
      </w:r>
      <w:r w:rsidRPr="00843300" w:rsidR="00244587">
        <w:t>Policy</w:t>
      </w:r>
    </w:p>
    <w:p w:rsidR="006439C6" w:rsidP="0097124D" w:rsidRDefault="00F9211C" w14:paraId="2893F07C" w14:textId="09562990">
      <w:pPr>
        <w:pStyle w:val="HW1"/>
        <w:numPr>
          <w:ilvl w:val="0"/>
          <w:numId w:val="0"/>
        </w:numPr>
        <w:spacing w:before="0" w:after="0"/>
        <w:jc w:val="both"/>
        <w:rPr>
          <w:rFonts w:cs="Arial"/>
          <w:b w:val="0"/>
          <w:sz w:val="20"/>
        </w:rPr>
      </w:pPr>
      <w:r>
        <w:rPr>
          <w:rFonts w:cs="Arial"/>
          <w:b w:val="0"/>
          <w:sz w:val="20"/>
        </w:rPr>
        <w:t xml:space="preserve">This Policy applies to disclosures relating to CSR’s </w:t>
      </w:r>
      <w:r w:rsidR="00061935">
        <w:rPr>
          <w:rFonts w:cs="Arial"/>
          <w:b w:val="0"/>
          <w:sz w:val="20"/>
        </w:rPr>
        <w:t xml:space="preserve">New Zealand </w:t>
      </w:r>
      <w:r w:rsidR="00C15CA4">
        <w:rPr>
          <w:rFonts w:cs="Arial"/>
          <w:b w:val="0"/>
          <w:sz w:val="20"/>
        </w:rPr>
        <w:t>operations. It</w:t>
      </w:r>
      <w:r>
        <w:rPr>
          <w:rFonts w:cs="Arial"/>
          <w:b w:val="0"/>
          <w:sz w:val="20"/>
        </w:rPr>
        <w:t xml:space="preserve"> sets out the protections </w:t>
      </w:r>
      <w:r w:rsidR="00C15CA4">
        <w:rPr>
          <w:rFonts w:cs="Arial"/>
          <w:b w:val="0"/>
          <w:sz w:val="20"/>
        </w:rPr>
        <w:t xml:space="preserve">for </w:t>
      </w:r>
      <w:r w:rsidR="007A429D">
        <w:rPr>
          <w:rFonts w:cs="Arial"/>
          <w:b w:val="0"/>
          <w:sz w:val="20"/>
        </w:rPr>
        <w:t>disclosers (also referred to</w:t>
      </w:r>
      <w:r w:rsidR="007777C2">
        <w:rPr>
          <w:rFonts w:cs="Arial"/>
          <w:b w:val="0"/>
          <w:sz w:val="20"/>
        </w:rPr>
        <w:t xml:space="preserve"> as </w:t>
      </w:r>
      <w:r w:rsidR="00C15CA4">
        <w:rPr>
          <w:rFonts w:cs="Arial"/>
          <w:b w:val="0"/>
          <w:sz w:val="20"/>
        </w:rPr>
        <w:t>whistleblowers</w:t>
      </w:r>
      <w:r w:rsidR="007777C2">
        <w:rPr>
          <w:rFonts w:cs="Arial"/>
          <w:b w:val="0"/>
          <w:sz w:val="20"/>
        </w:rPr>
        <w:t xml:space="preserve">) </w:t>
      </w:r>
      <w:r>
        <w:rPr>
          <w:rFonts w:cs="Arial"/>
          <w:b w:val="0"/>
          <w:sz w:val="20"/>
        </w:rPr>
        <w:t xml:space="preserve">under </w:t>
      </w:r>
      <w:r w:rsidR="00061935">
        <w:rPr>
          <w:rFonts w:cs="Arial"/>
          <w:b w:val="0"/>
          <w:sz w:val="20"/>
        </w:rPr>
        <w:t xml:space="preserve">New Zealand </w:t>
      </w:r>
      <w:r>
        <w:rPr>
          <w:rFonts w:cs="Arial"/>
          <w:b w:val="0"/>
          <w:sz w:val="20"/>
        </w:rPr>
        <w:t xml:space="preserve">law and the circumstances under which those protections arise. </w:t>
      </w:r>
      <w:r w:rsidR="00FE1AB2">
        <w:rPr>
          <w:rFonts w:cs="Arial"/>
          <w:b w:val="0"/>
          <w:sz w:val="20"/>
        </w:rPr>
        <w:t xml:space="preserve">For disclosures relating to CSR’s operations in </w:t>
      </w:r>
      <w:r w:rsidR="00061935">
        <w:rPr>
          <w:rFonts w:cs="Arial"/>
          <w:b w:val="0"/>
          <w:sz w:val="20"/>
        </w:rPr>
        <w:t>Australia</w:t>
      </w:r>
      <w:r w:rsidR="00FE1AB2">
        <w:rPr>
          <w:rFonts w:cs="Arial"/>
          <w:b w:val="0"/>
          <w:sz w:val="20"/>
        </w:rPr>
        <w:t>, please refer to the CSR Whistleblower Policy (</w:t>
      </w:r>
      <w:r w:rsidR="00061935">
        <w:rPr>
          <w:rFonts w:cs="Arial"/>
          <w:b w:val="0"/>
          <w:sz w:val="20"/>
        </w:rPr>
        <w:t>Australia</w:t>
      </w:r>
      <w:r w:rsidR="00FE1AB2">
        <w:rPr>
          <w:rFonts w:cs="Arial"/>
          <w:b w:val="0"/>
          <w:sz w:val="20"/>
        </w:rPr>
        <w:t>).</w:t>
      </w:r>
    </w:p>
    <w:p w:rsidR="006439C6" w:rsidP="0097124D" w:rsidRDefault="006439C6" w14:paraId="3EF8792E" w14:textId="77777777">
      <w:pPr>
        <w:pStyle w:val="HW1"/>
        <w:numPr>
          <w:ilvl w:val="0"/>
          <w:numId w:val="0"/>
        </w:numPr>
        <w:spacing w:before="0" w:after="0"/>
        <w:jc w:val="both"/>
        <w:rPr>
          <w:rFonts w:cs="Arial"/>
          <w:b w:val="0"/>
          <w:sz w:val="20"/>
        </w:rPr>
      </w:pPr>
    </w:p>
    <w:p w:rsidR="001F0D61" w:rsidP="0097124D" w:rsidRDefault="001F0D61" w14:paraId="649E46DF" w14:textId="15842E04">
      <w:pPr>
        <w:pStyle w:val="HW1"/>
        <w:numPr>
          <w:ilvl w:val="0"/>
          <w:numId w:val="0"/>
        </w:numPr>
        <w:spacing w:before="0" w:after="0"/>
        <w:jc w:val="both"/>
        <w:rPr>
          <w:rFonts w:cs="Arial"/>
          <w:b w:val="0"/>
          <w:sz w:val="20"/>
        </w:rPr>
      </w:pPr>
      <w:r w:rsidRPr="006D0B82">
        <w:rPr>
          <w:rFonts w:cs="Arial"/>
          <w:b w:val="0"/>
          <w:sz w:val="20"/>
        </w:rPr>
        <w:t>All employees and officers of CSR</w:t>
      </w:r>
      <w:r w:rsidR="00FE1AB2">
        <w:rPr>
          <w:rFonts w:cs="Arial"/>
          <w:b w:val="0"/>
          <w:sz w:val="20"/>
        </w:rPr>
        <w:t xml:space="preserve"> in </w:t>
      </w:r>
      <w:r w:rsidR="00061935">
        <w:rPr>
          <w:rFonts w:cs="Arial"/>
          <w:b w:val="0"/>
          <w:sz w:val="20"/>
        </w:rPr>
        <w:t>New Zealand</w:t>
      </w:r>
      <w:r w:rsidRPr="006D0B82" w:rsidR="00061935">
        <w:rPr>
          <w:rFonts w:cs="Arial"/>
          <w:b w:val="0"/>
          <w:sz w:val="20"/>
        </w:rPr>
        <w:t xml:space="preserve"> </w:t>
      </w:r>
      <w:r w:rsidRPr="006D0B82">
        <w:rPr>
          <w:rFonts w:cs="Arial"/>
          <w:b w:val="0"/>
          <w:sz w:val="20"/>
        </w:rPr>
        <w:t xml:space="preserve">must comply with this Policy.  </w:t>
      </w:r>
    </w:p>
    <w:p w:rsidR="001F0D61" w:rsidP="0097124D" w:rsidRDefault="001F0D61" w14:paraId="6F3A8D84" w14:textId="77777777">
      <w:pPr>
        <w:pStyle w:val="HW1"/>
        <w:numPr>
          <w:ilvl w:val="0"/>
          <w:numId w:val="0"/>
        </w:numPr>
        <w:spacing w:before="0" w:after="0"/>
        <w:jc w:val="both"/>
        <w:rPr>
          <w:rFonts w:cs="Arial"/>
          <w:b w:val="0"/>
          <w:sz w:val="20"/>
        </w:rPr>
      </w:pPr>
    </w:p>
    <w:p w:rsidRPr="006D0B82" w:rsidR="001F0D61" w:rsidP="0097124D" w:rsidRDefault="001F0D61" w14:paraId="2756A677" w14:textId="26342DE5">
      <w:pPr>
        <w:pStyle w:val="HW1"/>
        <w:numPr>
          <w:ilvl w:val="0"/>
          <w:numId w:val="0"/>
        </w:numPr>
        <w:spacing w:before="0" w:after="0"/>
        <w:jc w:val="both"/>
        <w:rPr>
          <w:rFonts w:cs="Arial"/>
          <w:b w:val="0"/>
          <w:sz w:val="20"/>
        </w:rPr>
      </w:pPr>
      <w:r w:rsidRPr="006D0B82">
        <w:rPr>
          <w:rFonts w:cs="Arial"/>
          <w:b w:val="0"/>
          <w:sz w:val="20"/>
        </w:rPr>
        <w:t xml:space="preserve">This policy will be made available to all employees and officers of CSR via a link on CSR’s Intranet, in physical form upon request, and within induction packs for new employees.  </w:t>
      </w:r>
    </w:p>
    <w:p w:rsidRPr="002523F4" w:rsidR="00FD7405" w:rsidP="00843300" w:rsidRDefault="008F6654" w14:paraId="5E8A5EBE" w14:textId="7D6AF55C">
      <w:pPr>
        <w:pStyle w:val="HW1"/>
        <w:rPr>
          <w:rFonts w:cs="Arial"/>
          <w:color w:val="0070C0"/>
        </w:rPr>
      </w:pPr>
      <w:bookmarkStart w:name="_Ref128039563" w:id="2"/>
      <w:r>
        <w:t xml:space="preserve">Who is </w:t>
      </w:r>
      <w:r w:rsidR="00EF3B0D">
        <w:t>a Discloser</w:t>
      </w:r>
      <w:r w:rsidR="00A57438">
        <w:t xml:space="preserve"> under this Policy</w:t>
      </w:r>
      <w:r>
        <w:t>?</w:t>
      </w:r>
      <w:bookmarkEnd w:id="2"/>
    </w:p>
    <w:p w:rsidR="00927EA5" w:rsidP="00A872E3" w:rsidRDefault="00A57438" w14:paraId="554DDA61" w14:textId="6D6709F9">
      <w:pPr>
        <w:pStyle w:val="NoSpacing"/>
        <w:jc w:val="both"/>
        <w:rPr>
          <w:rFonts w:ascii="Arial" w:hAnsi="Arial" w:cs="Arial"/>
          <w:sz w:val="20"/>
        </w:rPr>
      </w:pPr>
      <w:r>
        <w:rPr>
          <w:rFonts w:ascii="Arial" w:hAnsi="Arial" w:cs="Arial"/>
          <w:bCs/>
          <w:sz w:val="20"/>
        </w:rPr>
        <w:t>A Discloser is en</w:t>
      </w:r>
      <w:r w:rsidR="009A1796">
        <w:rPr>
          <w:rFonts w:ascii="Arial" w:hAnsi="Arial" w:cs="Arial"/>
          <w:bCs/>
          <w:sz w:val="20"/>
        </w:rPr>
        <w:t xml:space="preserve">titled to protections under the Act. A </w:t>
      </w:r>
      <w:r w:rsidR="002A6AE4">
        <w:rPr>
          <w:rFonts w:ascii="Arial" w:hAnsi="Arial" w:cs="Arial"/>
          <w:b/>
          <w:bCs/>
          <w:sz w:val="20"/>
        </w:rPr>
        <w:t>discloser</w:t>
      </w:r>
      <w:r w:rsidR="009A1796">
        <w:rPr>
          <w:rFonts w:ascii="Arial" w:hAnsi="Arial" w:cs="Arial"/>
          <w:bCs/>
          <w:sz w:val="20"/>
        </w:rPr>
        <w:t xml:space="preserve"> is an individual who is (or was formerly): </w:t>
      </w:r>
    </w:p>
    <w:p w:rsidR="00927EA5" w:rsidP="00A872E3" w:rsidRDefault="00927EA5" w14:paraId="64ECC21A" w14:textId="77777777">
      <w:pPr>
        <w:pStyle w:val="NoSpacing"/>
        <w:jc w:val="both"/>
        <w:rPr>
          <w:rFonts w:ascii="Arial" w:hAnsi="Arial" w:cs="Arial"/>
          <w:sz w:val="20"/>
        </w:rPr>
      </w:pPr>
    </w:p>
    <w:p w:rsidRPr="00D54461" w:rsidR="00927EA5" w:rsidP="00E8240F" w:rsidRDefault="00E07CB3" w14:paraId="2BB48967" w14:textId="29164B74">
      <w:pPr>
        <w:pStyle w:val="NoSpacing"/>
        <w:numPr>
          <w:ilvl w:val="0"/>
          <w:numId w:val="8"/>
        </w:numPr>
        <w:jc w:val="both"/>
        <w:rPr>
          <w:rFonts w:ascii="Arial" w:hAnsi="Arial" w:cs="Times New Roman"/>
          <w:color w:val="000000"/>
          <w:sz w:val="20"/>
          <w:szCs w:val="20"/>
        </w:rPr>
      </w:pPr>
      <w:r>
        <w:rPr>
          <w:rFonts w:ascii="Arial" w:hAnsi="Arial" w:cs="Arial"/>
          <w:sz w:val="20"/>
        </w:rPr>
        <w:t>a</w:t>
      </w:r>
      <w:r w:rsidR="00AA14DB">
        <w:rPr>
          <w:rFonts w:ascii="Arial" w:hAnsi="Arial" w:cs="Arial"/>
          <w:sz w:val="20"/>
        </w:rPr>
        <w:t>n</w:t>
      </w:r>
      <w:r>
        <w:rPr>
          <w:rFonts w:ascii="Arial" w:hAnsi="Arial" w:cs="Arial"/>
          <w:sz w:val="20"/>
        </w:rPr>
        <w:t xml:space="preserve"> </w:t>
      </w:r>
      <w:r w:rsidRPr="002523F4" w:rsidR="000F26BF">
        <w:rPr>
          <w:rFonts w:ascii="Arial" w:hAnsi="Arial" w:cs="Arial"/>
          <w:sz w:val="20"/>
        </w:rPr>
        <w:t>employee</w:t>
      </w:r>
      <w:r w:rsidR="00991A85">
        <w:rPr>
          <w:rFonts w:ascii="Arial" w:hAnsi="Arial" w:cs="Arial"/>
          <w:sz w:val="20"/>
        </w:rPr>
        <w:t xml:space="preserve"> of CSR</w:t>
      </w:r>
      <w:r w:rsidR="00927EA5">
        <w:rPr>
          <w:rFonts w:ascii="Arial" w:hAnsi="Arial" w:cs="Arial"/>
          <w:sz w:val="20"/>
        </w:rPr>
        <w:t xml:space="preserve">; </w:t>
      </w:r>
    </w:p>
    <w:p w:rsidRPr="00D54461" w:rsidR="00927EA5" w:rsidP="00D54461" w:rsidRDefault="00927EA5" w14:paraId="28770022" w14:textId="77777777">
      <w:pPr>
        <w:pStyle w:val="NoSpacing"/>
        <w:ind w:left="720"/>
        <w:jc w:val="both"/>
        <w:rPr>
          <w:rFonts w:ascii="Arial" w:hAnsi="Arial" w:cs="Times New Roman"/>
          <w:color w:val="000000"/>
          <w:sz w:val="20"/>
          <w:szCs w:val="20"/>
        </w:rPr>
      </w:pPr>
    </w:p>
    <w:p w:rsidRPr="00D54461" w:rsidR="00927EA5" w:rsidP="00E8240F" w:rsidRDefault="009A1796" w14:paraId="1FB4B731" w14:textId="52D97C95">
      <w:pPr>
        <w:pStyle w:val="NoSpacing"/>
        <w:numPr>
          <w:ilvl w:val="0"/>
          <w:numId w:val="8"/>
        </w:numPr>
        <w:jc w:val="both"/>
        <w:rPr>
          <w:rFonts w:ascii="Arial" w:hAnsi="Arial" w:cs="Times New Roman"/>
          <w:color w:val="000000"/>
          <w:sz w:val="20"/>
          <w:szCs w:val="20"/>
        </w:rPr>
      </w:pPr>
      <w:r>
        <w:rPr>
          <w:rFonts w:ascii="Arial" w:hAnsi="Arial" w:cs="Arial"/>
          <w:sz w:val="20"/>
        </w:rPr>
        <w:t>a secondee to CSR;</w:t>
      </w:r>
    </w:p>
    <w:p w:rsidRPr="00D54461" w:rsidR="00927EA5" w:rsidP="00D54461" w:rsidRDefault="00927EA5" w14:paraId="6E083FC8" w14:textId="77777777">
      <w:pPr>
        <w:pStyle w:val="NoSpacing"/>
        <w:jc w:val="both"/>
        <w:rPr>
          <w:rFonts w:ascii="Arial" w:hAnsi="Arial" w:cs="Times New Roman"/>
          <w:color w:val="000000"/>
          <w:sz w:val="20"/>
          <w:szCs w:val="20"/>
        </w:rPr>
      </w:pPr>
    </w:p>
    <w:p w:rsidRPr="006D0B82" w:rsidR="00E07CB3" w:rsidP="00E8240F" w:rsidRDefault="009A1796" w14:paraId="130ABAF8" w14:textId="7C8D3864">
      <w:pPr>
        <w:pStyle w:val="NoSpacing"/>
        <w:numPr>
          <w:ilvl w:val="0"/>
          <w:numId w:val="8"/>
        </w:numPr>
        <w:jc w:val="both"/>
        <w:rPr>
          <w:rFonts w:ascii="Arial" w:hAnsi="Arial" w:cs="Times New Roman"/>
          <w:color w:val="000000"/>
          <w:sz w:val="20"/>
          <w:szCs w:val="20"/>
        </w:rPr>
      </w:pPr>
      <w:r>
        <w:rPr>
          <w:rFonts w:ascii="Arial" w:hAnsi="Arial" w:cs="Times New Roman"/>
          <w:color w:val="000000"/>
          <w:sz w:val="20"/>
          <w:szCs w:val="20"/>
        </w:rPr>
        <w:t xml:space="preserve">engaged or contracted under a contract for services to do work for CSR; </w:t>
      </w:r>
    </w:p>
    <w:p w:rsidR="00E07CB3" w:rsidP="006D0B82" w:rsidRDefault="00E07CB3" w14:paraId="1DB37784" w14:textId="77777777">
      <w:pPr>
        <w:pStyle w:val="ListParagraph"/>
        <w:rPr>
          <w:rFonts w:ascii="Arial" w:hAnsi="Arial" w:cs="Arial"/>
          <w:sz w:val="20"/>
        </w:rPr>
      </w:pPr>
    </w:p>
    <w:p w:rsidRPr="009A1796" w:rsidR="00927EA5" w:rsidP="00E8240F" w:rsidRDefault="00EF3B0D" w14:paraId="3E344E84" w14:textId="70C478F6">
      <w:pPr>
        <w:pStyle w:val="NoSpacing"/>
        <w:numPr>
          <w:ilvl w:val="0"/>
          <w:numId w:val="8"/>
        </w:numPr>
        <w:jc w:val="both"/>
        <w:rPr>
          <w:rFonts w:ascii="Arial" w:hAnsi="Arial" w:cs="Times New Roman"/>
          <w:color w:val="000000"/>
          <w:sz w:val="20"/>
          <w:szCs w:val="20"/>
        </w:rPr>
      </w:pPr>
      <w:r>
        <w:rPr>
          <w:rFonts w:ascii="Arial" w:hAnsi="Arial" w:cs="Arial"/>
          <w:sz w:val="20"/>
        </w:rPr>
        <w:t>c</w:t>
      </w:r>
      <w:r w:rsidR="009A1796">
        <w:rPr>
          <w:rFonts w:ascii="Arial" w:hAnsi="Arial" w:cs="Arial"/>
          <w:sz w:val="20"/>
        </w:rPr>
        <w:t xml:space="preserve">oncerned in the management of CSR (including, for example, a person who is or was a member of the board or governing body of CSR); </w:t>
      </w:r>
      <w:r>
        <w:rPr>
          <w:rFonts w:ascii="Arial" w:hAnsi="Arial" w:cs="Arial"/>
          <w:sz w:val="20"/>
        </w:rPr>
        <w:t>or</w:t>
      </w:r>
    </w:p>
    <w:p w:rsidR="009A1796" w:rsidP="009A1796" w:rsidRDefault="009A1796" w14:paraId="02986E88" w14:textId="77777777">
      <w:pPr>
        <w:pStyle w:val="ListParagraph"/>
        <w:rPr>
          <w:rFonts w:ascii="Arial" w:hAnsi="Arial"/>
          <w:color w:val="000000"/>
          <w:sz w:val="20"/>
          <w:szCs w:val="20"/>
        </w:rPr>
      </w:pPr>
    </w:p>
    <w:p w:rsidR="009A1796" w:rsidP="00E8240F" w:rsidRDefault="009A1796" w14:paraId="5D683A7B" w14:textId="7FE10191">
      <w:pPr>
        <w:pStyle w:val="NoSpacing"/>
        <w:numPr>
          <w:ilvl w:val="0"/>
          <w:numId w:val="8"/>
        </w:numPr>
        <w:jc w:val="both"/>
        <w:rPr>
          <w:rFonts w:ascii="Arial" w:hAnsi="Arial" w:cs="Times New Roman"/>
          <w:color w:val="000000"/>
          <w:sz w:val="20"/>
          <w:szCs w:val="20"/>
        </w:rPr>
      </w:pPr>
      <w:r>
        <w:rPr>
          <w:rFonts w:ascii="Arial" w:hAnsi="Arial" w:cs="Times New Roman"/>
          <w:color w:val="000000"/>
          <w:sz w:val="20"/>
          <w:szCs w:val="20"/>
        </w:rPr>
        <w:t xml:space="preserve">a volunteer working for CSR without reward or expectation of reward for that work. </w:t>
      </w:r>
    </w:p>
    <w:p w:rsidR="009A1796" w:rsidP="009A1796" w:rsidRDefault="009A1796" w14:paraId="625EC974" w14:textId="77777777">
      <w:pPr>
        <w:pStyle w:val="ListParagraph"/>
        <w:rPr>
          <w:rFonts w:ascii="Arial" w:hAnsi="Arial"/>
          <w:color w:val="000000"/>
          <w:sz w:val="20"/>
          <w:szCs w:val="20"/>
        </w:rPr>
      </w:pPr>
    </w:p>
    <w:p w:rsidR="009A1796" w:rsidP="009A1796" w:rsidRDefault="009A1796" w14:paraId="760614F4" w14:textId="696347DF">
      <w:pPr>
        <w:pStyle w:val="NoSpacing"/>
        <w:jc w:val="both"/>
        <w:rPr>
          <w:rFonts w:ascii="Arial" w:hAnsi="Arial" w:cs="Times New Roman"/>
          <w:color w:val="000000"/>
          <w:sz w:val="20"/>
          <w:szCs w:val="20"/>
        </w:rPr>
      </w:pPr>
    </w:p>
    <w:p w:rsidR="009A1796" w:rsidP="009A1796" w:rsidRDefault="009A1796" w14:paraId="20C922F6" w14:textId="60BEDC86">
      <w:pPr>
        <w:pStyle w:val="NoSpacing"/>
        <w:jc w:val="both"/>
        <w:rPr>
          <w:rFonts w:ascii="Arial" w:hAnsi="Arial" w:cs="Times New Roman"/>
          <w:color w:val="000000"/>
          <w:sz w:val="20"/>
          <w:szCs w:val="20"/>
        </w:rPr>
      </w:pPr>
      <w:r>
        <w:rPr>
          <w:rFonts w:ascii="Arial" w:hAnsi="Arial" w:cs="Times New Roman"/>
          <w:color w:val="000000"/>
          <w:sz w:val="20"/>
          <w:szCs w:val="20"/>
        </w:rPr>
        <w:t xml:space="preserve">A </w:t>
      </w:r>
      <w:r w:rsidR="002A6AE4">
        <w:rPr>
          <w:rFonts w:ascii="Arial" w:hAnsi="Arial" w:cs="Times New Roman"/>
          <w:b/>
          <w:color w:val="000000"/>
          <w:sz w:val="20"/>
          <w:szCs w:val="20"/>
        </w:rPr>
        <w:t>discloser</w:t>
      </w:r>
      <w:r>
        <w:rPr>
          <w:rFonts w:ascii="Arial" w:hAnsi="Arial" w:cs="Times New Roman"/>
          <w:color w:val="000000"/>
          <w:sz w:val="20"/>
          <w:szCs w:val="20"/>
        </w:rPr>
        <w:t xml:space="preserve"> will have made a protected disclosure</w:t>
      </w:r>
      <w:r w:rsidR="001B1308">
        <w:rPr>
          <w:rFonts w:ascii="Arial" w:hAnsi="Arial" w:cs="Times New Roman"/>
          <w:color w:val="000000"/>
          <w:sz w:val="20"/>
          <w:szCs w:val="20"/>
        </w:rPr>
        <w:t xml:space="preserve"> if</w:t>
      </w:r>
      <w:r>
        <w:rPr>
          <w:rFonts w:ascii="Arial" w:hAnsi="Arial" w:cs="Times New Roman"/>
          <w:color w:val="000000"/>
          <w:sz w:val="20"/>
          <w:szCs w:val="20"/>
        </w:rPr>
        <w:t xml:space="preserve">: </w:t>
      </w:r>
    </w:p>
    <w:p w:rsidR="009A1796" w:rsidP="009A1796" w:rsidRDefault="009A1796" w14:paraId="37E6AC91" w14:textId="2776FE02">
      <w:pPr>
        <w:pStyle w:val="NoSpacing"/>
        <w:jc w:val="both"/>
        <w:rPr>
          <w:rFonts w:ascii="Arial" w:hAnsi="Arial" w:cs="Times New Roman"/>
          <w:color w:val="000000"/>
          <w:sz w:val="20"/>
          <w:szCs w:val="20"/>
        </w:rPr>
      </w:pPr>
    </w:p>
    <w:p w:rsidR="009A1796" w:rsidP="00E8240F" w:rsidRDefault="00872870" w14:paraId="1AFB6992" w14:textId="00082950">
      <w:pPr>
        <w:pStyle w:val="NoSpacing"/>
        <w:numPr>
          <w:ilvl w:val="0"/>
          <w:numId w:val="12"/>
        </w:numPr>
        <w:jc w:val="both"/>
        <w:rPr>
          <w:rFonts w:ascii="Arial" w:hAnsi="Arial" w:cs="Times New Roman"/>
          <w:color w:val="000000"/>
          <w:sz w:val="20"/>
          <w:szCs w:val="20"/>
        </w:rPr>
      </w:pPr>
      <w:r>
        <w:rPr>
          <w:rFonts w:ascii="Arial" w:hAnsi="Arial" w:cs="Times New Roman"/>
          <w:color w:val="000000"/>
          <w:sz w:val="20"/>
          <w:szCs w:val="20"/>
        </w:rPr>
        <w:t xml:space="preserve">the </w:t>
      </w:r>
      <w:r w:rsidR="008E0F1B">
        <w:rPr>
          <w:rFonts w:ascii="Arial" w:hAnsi="Arial" w:cs="Times New Roman"/>
          <w:color w:val="000000"/>
          <w:sz w:val="20"/>
          <w:szCs w:val="20"/>
        </w:rPr>
        <w:t>disclosure is about</w:t>
      </w:r>
      <w:r w:rsidR="009A1796">
        <w:rPr>
          <w:rFonts w:ascii="Arial" w:hAnsi="Arial" w:cs="Times New Roman"/>
          <w:color w:val="000000"/>
          <w:sz w:val="20"/>
          <w:szCs w:val="20"/>
        </w:rPr>
        <w:t xml:space="preserve"> </w:t>
      </w:r>
      <w:r>
        <w:rPr>
          <w:rFonts w:ascii="Arial" w:hAnsi="Arial" w:cs="Times New Roman"/>
          <w:color w:val="000000"/>
          <w:sz w:val="20"/>
          <w:szCs w:val="20"/>
        </w:rPr>
        <w:t xml:space="preserve">a </w:t>
      </w:r>
      <w:r w:rsidRPr="00FA08A7" w:rsidR="00FA08A7">
        <w:rPr>
          <w:rFonts w:ascii="Arial" w:hAnsi="Arial" w:cs="Times New Roman"/>
          <w:b/>
          <w:color w:val="000000"/>
          <w:sz w:val="20"/>
          <w:szCs w:val="20"/>
        </w:rPr>
        <w:t>d</w:t>
      </w:r>
      <w:r w:rsidRPr="00FA08A7" w:rsidR="001B1308">
        <w:rPr>
          <w:rFonts w:ascii="Arial" w:hAnsi="Arial" w:cs="Times New Roman"/>
          <w:b/>
          <w:color w:val="000000"/>
          <w:sz w:val="20"/>
          <w:szCs w:val="20"/>
        </w:rPr>
        <w:t>isclosable</w:t>
      </w:r>
      <w:r w:rsidRPr="00FA08A7" w:rsidR="00865274">
        <w:rPr>
          <w:rFonts w:ascii="Arial" w:hAnsi="Arial" w:cs="Times New Roman"/>
          <w:b/>
          <w:color w:val="000000"/>
          <w:sz w:val="20"/>
          <w:szCs w:val="20"/>
        </w:rPr>
        <w:t xml:space="preserve"> </w:t>
      </w:r>
      <w:r w:rsidRPr="00FA08A7" w:rsidR="00FA08A7">
        <w:rPr>
          <w:rFonts w:ascii="Arial" w:hAnsi="Arial" w:cs="Times New Roman"/>
          <w:b/>
          <w:color w:val="000000"/>
          <w:sz w:val="20"/>
          <w:szCs w:val="20"/>
        </w:rPr>
        <w:t>m</w:t>
      </w:r>
      <w:r w:rsidRPr="00FA08A7" w:rsidR="00865274">
        <w:rPr>
          <w:rFonts w:ascii="Arial" w:hAnsi="Arial" w:cs="Times New Roman"/>
          <w:b/>
          <w:color w:val="000000"/>
          <w:sz w:val="20"/>
          <w:szCs w:val="20"/>
        </w:rPr>
        <w:t>atter</w:t>
      </w:r>
      <w:r w:rsidR="00865274">
        <w:rPr>
          <w:rFonts w:ascii="Arial" w:hAnsi="Arial" w:cs="Times New Roman"/>
          <w:color w:val="000000"/>
          <w:sz w:val="20"/>
          <w:szCs w:val="20"/>
        </w:rPr>
        <w:t xml:space="preserve"> </w:t>
      </w:r>
      <w:r>
        <w:rPr>
          <w:rFonts w:ascii="Arial" w:hAnsi="Arial" w:cs="Times New Roman"/>
          <w:color w:val="000000"/>
          <w:sz w:val="20"/>
          <w:szCs w:val="20"/>
        </w:rPr>
        <w:t>(in accordance with section 4 of this Policy) in or by CSR</w:t>
      </w:r>
      <w:r w:rsidR="00865274">
        <w:rPr>
          <w:rFonts w:ascii="Arial" w:hAnsi="Arial" w:cs="Times New Roman"/>
          <w:color w:val="000000"/>
          <w:sz w:val="20"/>
          <w:szCs w:val="20"/>
        </w:rPr>
        <w:t xml:space="preserve">; </w:t>
      </w:r>
    </w:p>
    <w:p w:rsidR="008E0F1B" w:rsidP="008E0F1B" w:rsidRDefault="008E0F1B" w14:paraId="693753B9" w14:textId="0A93DAB8">
      <w:pPr>
        <w:pStyle w:val="NoSpacing"/>
        <w:ind w:left="720"/>
        <w:jc w:val="both"/>
        <w:rPr>
          <w:rFonts w:ascii="Arial" w:hAnsi="Arial" w:cs="Times New Roman"/>
          <w:color w:val="000000"/>
          <w:sz w:val="20"/>
          <w:szCs w:val="20"/>
        </w:rPr>
      </w:pPr>
    </w:p>
    <w:p w:rsidR="008E0F1B" w:rsidP="008E0F1B" w:rsidRDefault="00FD7E0B" w14:paraId="653A77A5" w14:textId="1213E52E">
      <w:pPr>
        <w:pStyle w:val="NoSpacing"/>
        <w:numPr>
          <w:ilvl w:val="0"/>
          <w:numId w:val="12"/>
        </w:numPr>
        <w:jc w:val="both"/>
        <w:rPr>
          <w:rFonts w:ascii="Arial" w:hAnsi="Arial" w:cs="Times New Roman"/>
          <w:color w:val="000000"/>
          <w:sz w:val="20"/>
          <w:szCs w:val="20"/>
        </w:rPr>
      </w:pPr>
      <w:r>
        <w:rPr>
          <w:rFonts w:ascii="Arial" w:hAnsi="Arial" w:cs="Times New Roman"/>
          <w:color w:val="000000"/>
          <w:sz w:val="20"/>
          <w:szCs w:val="20"/>
        </w:rPr>
        <w:t>they</w:t>
      </w:r>
      <w:r w:rsidR="00FA0536">
        <w:rPr>
          <w:rFonts w:ascii="Arial" w:hAnsi="Arial" w:cs="Times New Roman"/>
          <w:color w:val="000000"/>
          <w:sz w:val="20"/>
          <w:szCs w:val="20"/>
        </w:rPr>
        <w:t xml:space="preserve"> believe</w:t>
      </w:r>
      <w:r w:rsidR="008E0F1B">
        <w:rPr>
          <w:rFonts w:ascii="Arial" w:hAnsi="Arial" w:cs="Times New Roman"/>
          <w:color w:val="000000"/>
          <w:sz w:val="20"/>
          <w:szCs w:val="20"/>
        </w:rPr>
        <w:t xml:space="preserve"> on reasonable grounds that the information is true;</w:t>
      </w:r>
    </w:p>
    <w:p w:rsidR="00865274" w:rsidP="00865274" w:rsidRDefault="00865274" w14:paraId="12748B0E" w14:textId="2B06E6CC">
      <w:pPr>
        <w:pStyle w:val="NoSpacing"/>
        <w:ind w:left="720"/>
        <w:jc w:val="both"/>
        <w:rPr>
          <w:rFonts w:ascii="Arial" w:hAnsi="Arial" w:cs="Times New Roman"/>
          <w:color w:val="000000"/>
          <w:sz w:val="20"/>
          <w:szCs w:val="20"/>
        </w:rPr>
      </w:pPr>
    </w:p>
    <w:p w:rsidR="00865274" w:rsidP="00E8240F" w:rsidRDefault="0030298B" w14:paraId="0F8A1BD6" w14:textId="3349A66A">
      <w:pPr>
        <w:pStyle w:val="NoSpacing"/>
        <w:numPr>
          <w:ilvl w:val="0"/>
          <w:numId w:val="12"/>
        </w:numPr>
        <w:jc w:val="both"/>
        <w:rPr>
          <w:rFonts w:ascii="Arial" w:hAnsi="Arial" w:cs="Times New Roman"/>
          <w:color w:val="000000"/>
          <w:sz w:val="20"/>
          <w:szCs w:val="20"/>
        </w:rPr>
      </w:pPr>
      <w:r>
        <w:rPr>
          <w:rFonts w:ascii="Arial" w:hAnsi="Arial" w:cs="Times New Roman"/>
          <w:color w:val="000000"/>
          <w:sz w:val="20"/>
          <w:szCs w:val="20"/>
        </w:rPr>
        <w:t>they disclose</w:t>
      </w:r>
      <w:r w:rsidR="00865274">
        <w:rPr>
          <w:rFonts w:ascii="Arial" w:hAnsi="Arial" w:cs="Times New Roman"/>
          <w:color w:val="000000"/>
          <w:sz w:val="20"/>
          <w:szCs w:val="20"/>
        </w:rPr>
        <w:t xml:space="preserve"> the information in accordance with this Policy and/or the Act; and </w:t>
      </w:r>
    </w:p>
    <w:p w:rsidR="00865274" w:rsidP="00865274" w:rsidRDefault="00865274" w14:paraId="63293271" w14:textId="789BD0D4">
      <w:pPr>
        <w:pStyle w:val="NoSpacing"/>
        <w:jc w:val="both"/>
        <w:rPr>
          <w:rFonts w:ascii="Arial" w:hAnsi="Arial" w:cs="Times New Roman"/>
          <w:color w:val="000000"/>
          <w:sz w:val="20"/>
          <w:szCs w:val="20"/>
        </w:rPr>
      </w:pPr>
    </w:p>
    <w:p w:rsidR="002E1FF1" w:rsidP="00E8240F" w:rsidRDefault="0030298B" w14:paraId="5C01923C" w14:textId="77777777">
      <w:pPr>
        <w:pStyle w:val="NoSpacing"/>
        <w:numPr>
          <w:ilvl w:val="0"/>
          <w:numId w:val="12"/>
        </w:numPr>
        <w:jc w:val="both"/>
        <w:rPr>
          <w:rFonts w:ascii="Arial" w:hAnsi="Arial" w:cs="Times New Roman"/>
          <w:color w:val="000000"/>
          <w:sz w:val="20"/>
          <w:szCs w:val="20"/>
        </w:rPr>
      </w:pPr>
      <w:r>
        <w:rPr>
          <w:rFonts w:ascii="Arial" w:hAnsi="Arial" w:cs="Times New Roman"/>
          <w:color w:val="000000"/>
          <w:sz w:val="20"/>
          <w:szCs w:val="20"/>
        </w:rPr>
        <w:t>they do</w:t>
      </w:r>
      <w:r w:rsidR="00865274">
        <w:rPr>
          <w:rFonts w:ascii="Arial" w:hAnsi="Arial" w:cs="Times New Roman"/>
          <w:color w:val="000000"/>
          <w:sz w:val="20"/>
          <w:szCs w:val="20"/>
        </w:rPr>
        <w:t xml:space="preserve"> not disclose in bad faith</w:t>
      </w:r>
    </w:p>
    <w:p w:rsidR="002E1FF1" w:rsidP="002E1FF1" w:rsidRDefault="002E1FF1" w14:paraId="4353F32B" w14:textId="77777777">
      <w:pPr>
        <w:pStyle w:val="ListParagraph"/>
        <w:rPr>
          <w:rFonts w:ascii="Arial" w:hAnsi="Arial"/>
          <w:color w:val="000000"/>
          <w:sz w:val="20"/>
          <w:szCs w:val="20"/>
        </w:rPr>
      </w:pPr>
    </w:p>
    <w:p w:rsidR="00865274" w:rsidP="003D1592" w:rsidRDefault="002E1FF1" w14:paraId="2A58DE12" w14:textId="6450BFFF">
      <w:pPr>
        <w:pStyle w:val="NoSpacing"/>
        <w:ind w:firstLine="360"/>
        <w:jc w:val="both"/>
        <w:rPr>
          <w:rFonts w:ascii="Arial" w:hAnsi="Arial" w:cs="Times New Roman"/>
          <w:color w:val="000000"/>
          <w:sz w:val="20"/>
          <w:szCs w:val="20"/>
        </w:rPr>
      </w:pPr>
      <w:r>
        <w:rPr>
          <w:rFonts w:ascii="Arial" w:hAnsi="Arial" w:cs="Times New Roman"/>
          <w:color w:val="000000"/>
          <w:sz w:val="20"/>
          <w:szCs w:val="20"/>
        </w:rPr>
        <w:t>(</w:t>
      </w:r>
      <w:r w:rsidR="0046681B">
        <w:rPr>
          <w:rFonts w:ascii="Arial" w:hAnsi="Arial" w:cs="Times New Roman"/>
          <w:b/>
          <w:color w:val="000000"/>
          <w:sz w:val="20"/>
          <w:szCs w:val="20"/>
        </w:rPr>
        <w:t>protected d</w:t>
      </w:r>
      <w:r>
        <w:rPr>
          <w:rFonts w:ascii="Arial" w:hAnsi="Arial" w:cs="Times New Roman"/>
          <w:b/>
          <w:color w:val="000000"/>
          <w:sz w:val="20"/>
          <w:szCs w:val="20"/>
        </w:rPr>
        <w:t>isclosure</w:t>
      </w:r>
      <w:r>
        <w:rPr>
          <w:rFonts w:ascii="Arial" w:hAnsi="Arial" w:cs="Times New Roman"/>
          <w:color w:val="000000"/>
          <w:sz w:val="20"/>
          <w:szCs w:val="20"/>
        </w:rPr>
        <w:t>).</w:t>
      </w:r>
      <w:r w:rsidR="00865274">
        <w:rPr>
          <w:rFonts w:ascii="Arial" w:hAnsi="Arial" w:cs="Times New Roman"/>
          <w:color w:val="000000"/>
          <w:sz w:val="20"/>
          <w:szCs w:val="20"/>
        </w:rPr>
        <w:t xml:space="preserve"> </w:t>
      </w:r>
    </w:p>
    <w:p w:rsidRPr="004E1B8F" w:rsidR="00865274" w:rsidP="004E1B8F" w:rsidRDefault="00865274" w14:paraId="769178F8" w14:textId="68F5A9DB">
      <w:pPr>
        <w:rPr>
          <w:rFonts w:ascii="Arial" w:hAnsi="Arial"/>
          <w:color w:val="000000"/>
          <w:sz w:val="20"/>
          <w:szCs w:val="20"/>
        </w:rPr>
      </w:pPr>
    </w:p>
    <w:p w:rsidR="007B69BB" w:rsidP="007B69BB" w:rsidRDefault="007B69BB" w14:paraId="72B88AAC" w14:textId="2ACA542A">
      <w:pPr>
        <w:rPr>
          <w:rFonts w:ascii="Arial" w:hAnsi="Arial" w:cs="Arial"/>
          <w:sz w:val="20"/>
          <w:szCs w:val="20"/>
        </w:rPr>
      </w:pPr>
      <w:r w:rsidRPr="00CD036B">
        <w:rPr>
          <w:rFonts w:ascii="Arial" w:hAnsi="Arial" w:cs="Arial"/>
          <w:sz w:val="20"/>
          <w:szCs w:val="20"/>
        </w:rPr>
        <w:t>A</w:t>
      </w:r>
      <w:r>
        <w:rPr>
          <w:rFonts w:ascii="Arial" w:hAnsi="Arial" w:cs="Arial"/>
          <w:sz w:val="20"/>
          <w:szCs w:val="20"/>
        </w:rPr>
        <w:t xml:space="preserve">n eligible </w:t>
      </w:r>
      <w:r>
        <w:rPr>
          <w:rFonts w:ascii="Arial" w:hAnsi="Arial" w:cs="Arial"/>
          <w:b/>
          <w:sz w:val="20"/>
          <w:szCs w:val="20"/>
        </w:rPr>
        <w:t>discloser</w:t>
      </w:r>
      <w:r w:rsidRPr="00CD036B">
        <w:rPr>
          <w:rFonts w:ascii="Arial" w:hAnsi="Arial" w:cs="Arial"/>
          <w:sz w:val="20"/>
          <w:szCs w:val="20"/>
        </w:rPr>
        <w:t xml:space="preserve"> qualifies for protection</w:t>
      </w:r>
      <w:r>
        <w:rPr>
          <w:rFonts w:ascii="Arial" w:hAnsi="Arial" w:cs="Arial"/>
          <w:sz w:val="20"/>
          <w:szCs w:val="20"/>
        </w:rPr>
        <w:t xml:space="preserve"> under this Policy and at law </w:t>
      </w:r>
      <w:r w:rsidR="003D1592">
        <w:rPr>
          <w:rFonts w:ascii="Arial" w:hAnsi="Arial" w:cs="Arial"/>
          <w:sz w:val="20"/>
          <w:szCs w:val="20"/>
        </w:rPr>
        <w:t xml:space="preserve">in circumstances where </w:t>
      </w:r>
      <w:r>
        <w:rPr>
          <w:rFonts w:ascii="Arial" w:hAnsi="Arial" w:cs="Arial"/>
          <w:sz w:val="20"/>
          <w:szCs w:val="20"/>
        </w:rPr>
        <w:t xml:space="preserve">a </w:t>
      </w:r>
      <w:r>
        <w:rPr>
          <w:rFonts w:ascii="Arial" w:hAnsi="Arial" w:cs="Arial"/>
          <w:b/>
          <w:sz w:val="20"/>
          <w:szCs w:val="20"/>
        </w:rPr>
        <w:t>protected disclosure</w:t>
      </w:r>
      <w:r w:rsidR="003D1592">
        <w:rPr>
          <w:rFonts w:ascii="Arial" w:hAnsi="Arial" w:cs="Arial"/>
          <w:b/>
          <w:sz w:val="20"/>
          <w:szCs w:val="20"/>
        </w:rPr>
        <w:t xml:space="preserve"> </w:t>
      </w:r>
      <w:r w:rsidR="003D1592">
        <w:rPr>
          <w:rFonts w:ascii="Arial" w:hAnsi="Arial" w:cs="Arial"/>
          <w:bCs/>
          <w:sz w:val="20"/>
          <w:szCs w:val="20"/>
        </w:rPr>
        <w:t>is</w:t>
      </w:r>
      <w:r>
        <w:rPr>
          <w:rFonts w:ascii="Arial" w:hAnsi="Arial" w:cs="Arial"/>
          <w:b/>
          <w:sz w:val="20"/>
          <w:szCs w:val="20"/>
        </w:rPr>
        <w:t xml:space="preserve"> </w:t>
      </w:r>
      <w:r>
        <w:rPr>
          <w:rFonts w:ascii="Arial" w:hAnsi="Arial" w:cs="Arial"/>
          <w:sz w:val="20"/>
          <w:szCs w:val="20"/>
        </w:rPr>
        <w:t>made to a</w:t>
      </w:r>
      <w:r w:rsidR="008A7857">
        <w:rPr>
          <w:rFonts w:ascii="Arial" w:hAnsi="Arial" w:cs="Arial"/>
          <w:sz w:val="20"/>
          <w:szCs w:val="20"/>
        </w:rPr>
        <w:t>n</w:t>
      </w:r>
      <w:r>
        <w:rPr>
          <w:rFonts w:ascii="Arial" w:hAnsi="Arial" w:cs="Arial"/>
          <w:sz w:val="20"/>
          <w:szCs w:val="20"/>
        </w:rPr>
        <w:t xml:space="preserve"> appropriate authority at any time (refer to section </w:t>
      </w:r>
      <w:r>
        <w:rPr>
          <w:rFonts w:ascii="Arial" w:hAnsi="Arial" w:cs="Arial"/>
          <w:sz w:val="20"/>
          <w:szCs w:val="20"/>
        </w:rPr>
        <w:fldChar w:fldCharType="begin"/>
      </w:r>
      <w:r>
        <w:rPr>
          <w:rFonts w:ascii="Arial" w:hAnsi="Arial" w:cs="Arial"/>
          <w:sz w:val="20"/>
          <w:szCs w:val="20"/>
        </w:rPr>
        <w:instrText xml:space="preserve"> REF _Ref128039241 \r \h </w:instrText>
      </w:r>
      <w:r>
        <w:rPr>
          <w:rFonts w:ascii="Arial" w:hAnsi="Arial" w:cs="Arial"/>
          <w:sz w:val="20"/>
          <w:szCs w:val="20"/>
        </w:rPr>
      </w:r>
      <w:r>
        <w:rPr>
          <w:rFonts w:ascii="Arial" w:hAnsi="Arial" w:cs="Arial"/>
          <w:sz w:val="20"/>
          <w:szCs w:val="20"/>
        </w:rPr>
        <w:fldChar w:fldCharType="separate"/>
      </w:r>
      <w:r w:rsidR="00F3386D">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below</w:t>
      </w:r>
      <w:r w:rsidR="003D1592">
        <w:rPr>
          <w:rFonts w:ascii="Arial" w:hAnsi="Arial" w:cs="Arial"/>
          <w:sz w:val="20"/>
          <w:szCs w:val="20"/>
        </w:rPr>
        <w:t xml:space="preserve"> for details of appropriate receivers for such disclosures</w:t>
      </w:r>
      <w:r w:rsidR="008A7857">
        <w:rPr>
          <w:rFonts w:ascii="Arial" w:hAnsi="Arial" w:cs="Arial"/>
          <w:sz w:val="20"/>
          <w:szCs w:val="20"/>
        </w:rPr>
        <w:t xml:space="preserve">). </w:t>
      </w:r>
      <w:r w:rsidR="003D1592">
        <w:rPr>
          <w:rFonts w:ascii="Arial" w:hAnsi="Arial" w:cs="Arial"/>
          <w:sz w:val="20"/>
          <w:szCs w:val="20"/>
        </w:rPr>
        <w:t xml:space="preserve"> </w:t>
      </w:r>
    </w:p>
    <w:p w:rsidR="009C1C6F" w:rsidP="007B69BB" w:rsidRDefault="009C1C6F" w14:paraId="0B07BD75" w14:textId="42FBDB8A">
      <w:pPr>
        <w:rPr>
          <w:rFonts w:ascii="Arial" w:hAnsi="Arial" w:cs="Arial"/>
          <w:sz w:val="20"/>
          <w:szCs w:val="20"/>
        </w:rPr>
      </w:pPr>
    </w:p>
    <w:p w:rsidR="009C1C6F" w:rsidP="009C1C6F" w:rsidRDefault="009C1C6F" w14:paraId="5D4586B9" w14:textId="77777777">
      <w:pPr>
        <w:pStyle w:val="NoSpacing"/>
        <w:jc w:val="both"/>
        <w:rPr>
          <w:rFonts w:ascii="Arial" w:hAnsi="Arial" w:cs="Times New Roman"/>
          <w:color w:val="000000"/>
          <w:sz w:val="20"/>
          <w:szCs w:val="20"/>
        </w:rPr>
      </w:pPr>
      <w:r>
        <w:rPr>
          <w:rFonts w:ascii="Arial" w:hAnsi="Arial" w:cs="Times New Roman"/>
          <w:color w:val="000000"/>
          <w:sz w:val="20"/>
          <w:szCs w:val="20"/>
        </w:rPr>
        <w:t xml:space="preserve">This Policy also applies to a </w:t>
      </w:r>
      <w:r>
        <w:rPr>
          <w:rFonts w:ascii="Arial" w:hAnsi="Arial" w:cs="Times New Roman"/>
          <w:b/>
          <w:color w:val="000000"/>
          <w:sz w:val="20"/>
          <w:szCs w:val="20"/>
        </w:rPr>
        <w:t>discloser</w:t>
      </w:r>
      <w:r>
        <w:rPr>
          <w:rFonts w:ascii="Arial" w:hAnsi="Arial" w:cs="Times New Roman"/>
          <w:color w:val="000000"/>
          <w:sz w:val="20"/>
          <w:szCs w:val="20"/>
        </w:rPr>
        <w:t xml:space="preserve"> who discloses information in support of, or relating to, a </w:t>
      </w:r>
      <w:r>
        <w:rPr>
          <w:rFonts w:ascii="Arial" w:hAnsi="Arial" w:cs="Times New Roman"/>
          <w:b/>
          <w:color w:val="000000"/>
          <w:sz w:val="20"/>
          <w:szCs w:val="20"/>
        </w:rPr>
        <w:t>protected disclosure</w:t>
      </w:r>
      <w:r>
        <w:rPr>
          <w:rFonts w:ascii="Arial" w:hAnsi="Arial" w:cs="Times New Roman"/>
          <w:color w:val="000000"/>
          <w:sz w:val="20"/>
          <w:szCs w:val="20"/>
        </w:rPr>
        <w:t xml:space="preserve"> if this is not disclosed in bad faith and the information is disclosed to CSR or to an appropriate authority, in accordance with this Policy. </w:t>
      </w:r>
    </w:p>
    <w:p w:rsidRPr="00D54461" w:rsidR="001606FB" w:rsidP="001606FB" w:rsidRDefault="001606FB" w14:paraId="2E63103F" w14:textId="627728DE">
      <w:pPr>
        <w:pStyle w:val="HW1"/>
        <w:rPr>
          <w:bCs/>
        </w:rPr>
      </w:pPr>
      <w:bookmarkStart w:name="_Ref116641713" w:id="3"/>
      <w:r w:rsidRPr="00D54461">
        <w:rPr>
          <w:bCs/>
        </w:rPr>
        <w:t>What is a “disclosable matter”</w:t>
      </w:r>
      <w:r>
        <w:rPr>
          <w:bCs/>
        </w:rPr>
        <w:t xml:space="preserve"> for the purposes of t</w:t>
      </w:r>
      <w:r w:rsidRPr="00D54461">
        <w:rPr>
          <w:bCs/>
        </w:rPr>
        <w:t>his Policy?</w:t>
      </w:r>
      <w:bookmarkEnd w:id="3"/>
    </w:p>
    <w:p w:rsidRPr="00CD036B" w:rsidR="00CD036B" w:rsidP="000F3BB0" w:rsidRDefault="00CD036B" w14:paraId="73DED370" w14:textId="41662A0E">
      <w:pPr>
        <w:rPr>
          <w:rFonts w:ascii="Arial" w:hAnsi="Arial" w:cs="Arial"/>
          <w:b/>
          <w:sz w:val="20"/>
          <w:szCs w:val="20"/>
        </w:rPr>
      </w:pPr>
      <w:bookmarkStart w:name="_Ref114836107" w:id="4"/>
    </w:p>
    <w:p w:rsidR="00D85A0E" w:rsidP="000F3BB0" w:rsidRDefault="00545759" w14:paraId="67D144E3" w14:textId="62F36DAA">
      <w:pPr>
        <w:rPr>
          <w:rFonts w:ascii="Arial" w:hAnsi="Arial" w:cs="Arial"/>
          <w:sz w:val="20"/>
          <w:szCs w:val="20"/>
        </w:rPr>
      </w:pPr>
      <w:r>
        <w:rPr>
          <w:rFonts w:ascii="Arial" w:hAnsi="Arial" w:cs="Arial"/>
          <w:sz w:val="20"/>
          <w:szCs w:val="20"/>
        </w:rPr>
        <w:t xml:space="preserve">A </w:t>
      </w:r>
      <w:r w:rsidR="00347136">
        <w:rPr>
          <w:rFonts w:ascii="Arial" w:hAnsi="Arial" w:cs="Arial"/>
          <w:sz w:val="20"/>
          <w:szCs w:val="20"/>
        </w:rPr>
        <w:t>matter</w:t>
      </w:r>
      <w:r>
        <w:rPr>
          <w:rFonts w:ascii="Arial" w:hAnsi="Arial" w:cs="Arial"/>
          <w:sz w:val="20"/>
          <w:szCs w:val="20"/>
        </w:rPr>
        <w:t xml:space="preserve"> will be </w:t>
      </w:r>
      <w:r w:rsidR="00347136">
        <w:rPr>
          <w:rFonts w:ascii="Arial" w:hAnsi="Arial" w:cs="Arial"/>
          <w:sz w:val="20"/>
          <w:szCs w:val="20"/>
        </w:rPr>
        <w:t xml:space="preserve">a </w:t>
      </w:r>
      <w:r w:rsidRPr="00347136">
        <w:rPr>
          <w:rFonts w:ascii="Arial" w:hAnsi="Arial" w:cs="Arial"/>
          <w:b/>
          <w:sz w:val="20"/>
          <w:szCs w:val="20"/>
        </w:rPr>
        <w:t>disclosable</w:t>
      </w:r>
      <w:r w:rsidRPr="00347136" w:rsidR="00347136">
        <w:rPr>
          <w:rFonts w:ascii="Arial" w:hAnsi="Arial" w:cs="Arial"/>
          <w:b/>
          <w:sz w:val="20"/>
          <w:szCs w:val="20"/>
        </w:rPr>
        <w:t xml:space="preserve"> matter</w:t>
      </w:r>
      <w:r>
        <w:rPr>
          <w:rFonts w:ascii="Arial" w:hAnsi="Arial" w:cs="Arial"/>
          <w:sz w:val="20"/>
          <w:szCs w:val="20"/>
        </w:rPr>
        <w:t xml:space="preserve"> if </w:t>
      </w:r>
      <w:r w:rsidRPr="00CE3202" w:rsidR="003E40D3">
        <w:rPr>
          <w:rFonts w:ascii="Arial" w:hAnsi="Arial" w:cs="Arial"/>
          <w:sz w:val="20"/>
          <w:szCs w:val="20"/>
        </w:rPr>
        <w:t>it relates to</w:t>
      </w:r>
      <w:r>
        <w:rPr>
          <w:rFonts w:ascii="Arial" w:hAnsi="Arial" w:cs="Arial"/>
          <w:sz w:val="20"/>
          <w:szCs w:val="20"/>
        </w:rPr>
        <w:t xml:space="preserve"> serious wrongdoing in or by CSR. </w:t>
      </w:r>
      <w:r w:rsidR="00D85A0E">
        <w:rPr>
          <w:rFonts w:ascii="Arial" w:hAnsi="Arial" w:cs="Arial"/>
          <w:sz w:val="20"/>
          <w:szCs w:val="20"/>
        </w:rPr>
        <w:t xml:space="preserve">For the purpose of this Policy, </w:t>
      </w:r>
      <w:r w:rsidR="00D521F5">
        <w:rPr>
          <w:rFonts w:ascii="Arial" w:hAnsi="Arial" w:cs="Arial"/>
          <w:sz w:val="20"/>
          <w:szCs w:val="20"/>
        </w:rPr>
        <w:t>“</w:t>
      </w:r>
      <w:r w:rsidR="00D85A0E">
        <w:rPr>
          <w:rFonts w:ascii="Arial" w:hAnsi="Arial" w:cs="Arial"/>
          <w:sz w:val="20"/>
          <w:szCs w:val="20"/>
        </w:rPr>
        <w:t>Serious Wrongd</w:t>
      </w:r>
      <w:r>
        <w:rPr>
          <w:rFonts w:ascii="Arial" w:hAnsi="Arial" w:cs="Arial"/>
          <w:sz w:val="20"/>
          <w:szCs w:val="20"/>
        </w:rPr>
        <w:t>oing</w:t>
      </w:r>
      <w:r w:rsidR="00D521F5">
        <w:rPr>
          <w:rFonts w:ascii="Arial" w:hAnsi="Arial" w:cs="Arial"/>
          <w:sz w:val="20"/>
          <w:szCs w:val="20"/>
        </w:rPr>
        <w:t>”</w:t>
      </w:r>
      <w:r>
        <w:rPr>
          <w:rFonts w:ascii="Arial" w:hAnsi="Arial" w:cs="Arial"/>
          <w:sz w:val="20"/>
          <w:szCs w:val="20"/>
        </w:rPr>
        <w:t xml:space="preserve"> includes any act, omission</w:t>
      </w:r>
      <w:r w:rsidR="00D85A0E">
        <w:rPr>
          <w:rFonts w:ascii="Arial" w:hAnsi="Arial" w:cs="Arial"/>
          <w:sz w:val="20"/>
          <w:szCs w:val="20"/>
        </w:rPr>
        <w:t xml:space="preserve"> or course of conduct in (or by) CSR that is one or more of the following: </w:t>
      </w:r>
    </w:p>
    <w:p w:rsidR="00D85A0E" w:rsidP="000F3BB0" w:rsidRDefault="00D85A0E" w14:paraId="35FEB9AB" w14:textId="0825AA78">
      <w:pPr>
        <w:rPr>
          <w:rFonts w:ascii="Arial" w:hAnsi="Arial" w:cs="Arial"/>
          <w:sz w:val="20"/>
          <w:szCs w:val="20"/>
        </w:rPr>
      </w:pPr>
    </w:p>
    <w:p w:rsidR="00D85A0E" w:rsidP="00E8240F" w:rsidRDefault="00D85A0E" w14:paraId="28096CCD" w14:textId="24FD69D6">
      <w:pPr>
        <w:pStyle w:val="ListParagraph"/>
        <w:numPr>
          <w:ilvl w:val="0"/>
          <w:numId w:val="13"/>
        </w:numPr>
        <w:rPr>
          <w:rFonts w:ascii="Arial" w:hAnsi="Arial" w:cs="Arial"/>
          <w:sz w:val="20"/>
          <w:szCs w:val="20"/>
        </w:rPr>
      </w:pPr>
      <w:r>
        <w:rPr>
          <w:rFonts w:ascii="Arial" w:hAnsi="Arial" w:cs="Arial"/>
          <w:sz w:val="20"/>
          <w:szCs w:val="20"/>
        </w:rPr>
        <w:t xml:space="preserve">An offence; </w:t>
      </w:r>
    </w:p>
    <w:p w:rsidR="00D85A0E" w:rsidP="00D85A0E" w:rsidRDefault="00D85A0E" w14:paraId="28D1F60F" w14:textId="77777777">
      <w:pPr>
        <w:pStyle w:val="ListParagraph"/>
        <w:rPr>
          <w:rFonts w:ascii="Arial" w:hAnsi="Arial" w:cs="Arial"/>
          <w:sz w:val="20"/>
          <w:szCs w:val="20"/>
        </w:rPr>
      </w:pPr>
    </w:p>
    <w:p w:rsidR="00D85A0E" w:rsidP="00E8240F" w:rsidRDefault="00D85A0E" w14:paraId="24EDA33E" w14:textId="23761D7C">
      <w:pPr>
        <w:pStyle w:val="ListParagraph"/>
        <w:numPr>
          <w:ilvl w:val="0"/>
          <w:numId w:val="13"/>
        </w:numPr>
        <w:rPr>
          <w:rFonts w:ascii="Arial" w:hAnsi="Arial" w:cs="Arial"/>
          <w:sz w:val="20"/>
          <w:szCs w:val="20"/>
        </w:rPr>
      </w:pPr>
      <w:r>
        <w:rPr>
          <w:rFonts w:ascii="Arial" w:hAnsi="Arial" w:cs="Arial"/>
          <w:sz w:val="20"/>
          <w:szCs w:val="20"/>
        </w:rPr>
        <w:t>A serious risk to-</w:t>
      </w:r>
    </w:p>
    <w:p w:rsidRPr="00D85A0E" w:rsidR="00D85A0E" w:rsidP="00D85A0E" w:rsidRDefault="00D85A0E" w14:paraId="4953A7D7" w14:textId="77777777">
      <w:pPr>
        <w:pStyle w:val="ListParagraph"/>
        <w:rPr>
          <w:rFonts w:ascii="Arial" w:hAnsi="Arial" w:cs="Arial"/>
          <w:sz w:val="20"/>
          <w:szCs w:val="20"/>
        </w:rPr>
      </w:pPr>
    </w:p>
    <w:p w:rsidR="00D85A0E" w:rsidP="00E8240F" w:rsidRDefault="00D85A0E" w14:paraId="0555D832" w14:textId="51D964DD">
      <w:pPr>
        <w:pStyle w:val="ListParagraph"/>
        <w:numPr>
          <w:ilvl w:val="1"/>
          <w:numId w:val="13"/>
        </w:numPr>
        <w:rPr>
          <w:rFonts w:ascii="Arial" w:hAnsi="Arial" w:cs="Arial"/>
          <w:sz w:val="20"/>
          <w:szCs w:val="20"/>
        </w:rPr>
      </w:pPr>
      <w:r>
        <w:rPr>
          <w:rFonts w:ascii="Arial" w:hAnsi="Arial" w:cs="Arial"/>
          <w:sz w:val="20"/>
          <w:szCs w:val="20"/>
        </w:rPr>
        <w:t xml:space="preserve">Public health; or </w:t>
      </w:r>
    </w:p>
    <w:p w:rsidR="00D85A0E" w:rsidP="00E8240F" w:rsidRDefault="00D85A0E" w14:paraId="1BFF56D7" w14:textId="2049C675">
      <w:pPr>
        <w:pStyle w:val="ListParagraph"/>
        <w:numPr>
          <w:ilvl w:val="1"/>
          <w:numId w:val="13"/>
        </w:numPr>
        <w:rPr>
          <w:rFonts w:ascii="Arial" w:hAnsi="Arial" w:cs="Arial"/>
          <w:sz w:val="20"/>
          <w:szCs w:val="20"/>
        </w:rPr>
      </w:pPr>
      <w:r>
        <w:rPr>
          <w:rFonts w:ascii="Arial" w:hAnsi="Arial" w:cs="Arial"/>
          <w:sz w:val="20"/>
          <w:szCs w:val="20"/>
        </w:rPr>
        <w:t xml:space="preserve">Public safety; or </w:t>
      </w:r>
    </w:p>
    <w:p w:rsidR="00D85A0E" w:rsidP="00E8240F" w:rsidRDefault="00D85A0E" w14:paraId="494F4926" w14:textId="2BEC66F8">
      <w:pPr>
        <w:pStyle w:val="ListParagraph"/>
        <w:numPr>
          <w:ilvl w:val="1"/>
          <w:numId w:val="13"/>
        </w:numPr>
        <w:rPr>
          <w:rFonts w:ascii="Arial" w:hAnsi="Arial" w:cs="Arial"/>
          <w:sz w:val="20"/>
          <w:szCs w:val="20"/>
        </w:rPr>
      </w:pPr>
      <w:r>
        <w:rPr>
          <w:rFonts w:ascii="Arial" w:hAnsi="Arial" w:cs="Arial"/>
          <w:sz w:val="20"/>
          <w:szCs w:val="20"/>
        </w:rPr>
        <w:t xml:space="preserve">The health or safety of any individual; or </w:t>
      </w:r>
    </w:p>
    <w:p w:rsidR="00D85A0E" w:rsidP="00E8240F" w:rsidRDefault="00D85A0E" w14:paraId="2736FA7B" w14:textId="25C352BF">
      <w:pPr>
        <w:pStyle w:val="ListParagraph"/>
        <w:numPr>
          <w:ilvl w:val="1"/>
          <w:numId w:val="13"/>
        </w:numPr>
        <w:rPr>
          <w:rFonts w:ascii="Arial" w:hAnsi="Arial" w:cs="Arial"/>
          <w:sz w:val="20"/>
          <w:szCs w:val="20"/>
        </w:rPr>
      </w:pPr>
      <w:r>
        <w:rPr>
          <w:rFonts w:ascii="Arial" w:hAnsi="Arial" w:cs="Arial"/>
          <w:sz w:val="20"/>
          <w:szCs w:val="20"/>
        </w:rPr>
        <w:t xml:space="preserve">The environment. </w:t>
      </w:r>
    </w:p>
    <w:p w:rsidR="00D85A0E" w:rsidP="00D85A0E" w:rsidRDefault="00D85A0E" w14:paraId="514A3F54" w14:textId="77777777">
      <w:pPr>
        <w:pStyle w:val="ListParagraph"/>
        <w:ind w:left="1440"/>
        <w:rPr>
          <w:rFonts w:ascii="Arial" w:hAnsi="Arial" w:cs="Arial"/>
          <w:sz w:val="20"/>
          <w:szCs w:val="20"/>
        </w:rPr>
      </w:pPr>
    </w:p>
    <w:p w:rsidR="00D85A0E" w:rsidP="00E8240F" w:rsidRDefault="00D85A0E" w14:paraId="6C6B8693" w14:textId="3BD486B8">
      <w:pPr>
        <w:pStyle w:val="ListParagraph"/>
        <w:numPr>
          <w:ilvl w:val="0"/>
          <w:numId w:val="13"/>
        </w:numPr>
        <w:rPr>
          <w:rFonts w:ascii="Arial" w:hAnsi="Arial" w:cs="Arial"/>
          <w:sz w:val="20"/>
          <w:szCs w:val="20"/>
        </w:rPr>
      </w:pPr>
      <w:r>
        <w:rPr>
          <w:rFonts w:ascii="Arial" w:hAnsi="Arial" w:cs="Arial"/>
          <w:sz w:val="20"/>
          <w:szCs w:val="20"/>
        </w:rPr>
        <w:t xml:space="preserve">A serious risk to the maintenance of law, including- </w:t>
      </w:r>
    </w:p>
    <w:p w:rsidR="00D85A0E" w:rsidP="00D85A0E" w:rsidRDefault="00D85A0E" w14:paraId="63410EFE" w14:textId="1322BB3E">
      <w:pPr>
        <w:rPr>
          <w:rFonts w:ascii="Arial" w:hAnsi="Arial" w:cs="Arial"/>
          <w:sz w:val="20"/>
          <w:szCs w:val="20"/>
        </w:rPr>
      </w:pPr>
    </w:p>
    <w:p w:rsidR="00D85A0E" w:rsidP="00E8240F" w:rsidRDefault="00D85A0E" w14:paraId="3675FEC2" w14:textId="6BBA7E13">
      <w:pPr>
        <w:pStyle w:val="ListParagraph"/>
        <w:numPr>
          <w:ilvl w:val="1"/>
          <w:numId w:val="13"/>
        </w:numPr>
        <w:rPr>
          <w:rFonts w:ascii="Arial" w:hAnsi="Arial" w:cs="Arial"/>
          <w:sz w:val="20"/>
          <w:szCs w:val="20"/>
        </w:rPr>
      </w:pPr>
      <w:r>
        <w:rPr>
          <w:rFonts w:ascii="Arial" w:hAnsi="Arial" w:cs="Arial"/>
          <w:sz w:val="20"/>
          <w:szCs w:val="20"/>
        </w:rPr>
        <w:t xml:space="preserve">The prevention, investigation and detection of offences; or </w:t>
      </w:r>
    </w:p>
    <w:p w:rsidR="00D85A0E" w:rsidP="00E8240F" w:rsidRDefault="00D85A0E" w14:paraId="6C8383C1" w14:textId="57143E00">
      <w:pPr>
        <w:pStyle w:val="ListParagraph"/>
        <w:numPr>
          <w:ilvl w:val="1"/>
          <w:numId w:val="13"/>
        </w:numPr>
        <w:rPr>
          <w:rFonts w:ascii="Arial" w:hAnsi="Arial" w:cs="Arial"/>
          <w:sz w:val="20"/>
          <w:szCs w:val="20"/>
        </w:rPr>
      </w:pPr>
      <w:r>
        <w:rPr>
          <w:rFonts w:ascii="Arial" w:hAnsi="Arial" w:cs="Arial"/>
          <w:sz w:val="20"/>
          <w:szCs w:val="20"/>
        </w:rPr>
        <w:t xml:space="preserve">The right to a fair trial; or </w:t>
      </w:r>
    </w:p>
    <w:p w:rsidR="00D85A0E" w:rsidP="00E8240F" w:rsidRDefault="00D85A0E" w14:paraId="3E9B63EC" w14:textId="3AFE86BE">
      <w:pPr>
        <w:pStyle w:val="ListParagraph"/>
        <w:numPr>
          <w:ilvl w:val="1"/>
          <w:numId w:val="13"/>
        </w:numPr>
        <w:rPr>
          <w:rFonts w:ascii="Arial" w:hAnsi="Arial" w:cs="Arial"/>
          <w:sz w:val="20"/>
          <w:szCs w:val="20"/>
        </w:rPr>
      </w:pPr>
      <w:r>
        <w:rPr>
          <w:rFonts w:ascii="Arial" w:hAnsi="Arial" w:cs="Arial"/>
          <w:sz w:val="20"/>
          <w:szCs w:val="20"/>
        </w:rPr>
        <w:t xml:space="preserve">An unlawful, a corrupt or an irregular use of public funds or public resources. </w:t>
      </w:r>
    </w:p>
    <w:p w:rsidR="00D85A0E" w:rsidP="00D85A0E" w:rsidRDefault="00D85A0E" w14:paraId="5183FADE" w14:textId="7ABFA19E">
      <w:pPr>
        <w:rPr>
          <w:rFonts w:ascii="Arial" w:hAnsi="Arial" w:cs="Arial"/>
          <w:sz w:val="20"/>
          <w:szCs w:val="20"/>
        </w:rPr>
      </w:pPr>
    </w:p>
    <w:p w:rsidR="00D85A0E" w:rsidP="000F3BB0" w:rsidRDefault="00D85A0E" w14:paraId="631EE26E" w14:textId="4EE197A1">
      <w:pPr>
        <w:rPr>
          <w:rFonts w:ascii="Arial" w:hAnsi="Arial" w:cs="Arial"/>
          <w:sz w:val="20"/>
          <w:szCs w:val="20"/>
        </w:rPr>
      </w:pPr>
      <w:r>
        <w:rPr>
          <w:rFonts w:ascii="Arial" w:hAnsi="Arial" w:cs="Arial"/>
          <w:sz w:val="20"/>
          <w:szCs w:val="20"/>
        </w:rPr>
        <w:t xml:space="preserve">If the disclosure is made in accordance with this Policy or the Act, the </w:t>
      </w:r>
      <w:r w:rsidRPr="00FA08A7" w:rsidR="00FA08A7">
        <w:rPr>
          <w:rFonts w:ascii="Arial" w:hAnsi="Arial" w:cs="Arial"/>
          <w:b/>
          <w:sz w:val="20"/>
          <w:szCs w:val="20"/>
        </w:rPr>
        <w:t>d</w:t>
      </w:r>
      <w:r w:rsidRPr="00FA08A7">
        <w:rPr>
          <w:rFonts w:ascii="Arial" w:hAnsi="Arial" w:cs="Arial"/>
          <w:b/>
          <w:sz w:val="20"/>
          <w:szCs w:val="20"/>
        </w:rPr>
        <w:t>iscloser</w:t>
      </w:r>
      <w:r>
        <w:rPr>
          <w:rFonts w:ascii="Arial" w:hAnsi="Arial" w:cs="Arial"/>
          <w:sz w:val="20"/>
          <w:szCs w:val="20"/>
        </w:rPr>
        <w:t xml:space="preserve"> will still be entitled to protection under the Act even if their disclosure is mistaken. </w:t>
      </w:r>
    </w:p>
    <w:p w:rsidR="00D85A0E" w:rsidP="000F3BB0" w:rsidRDefault="00D85A0E" w14:paraId="1053BD13" w14:textId="77777777">
      <w:pPr>
        <w:rPr>
          <w:rFonts w:ascii="Arial" w:hAnsi="Arial" w:cs="Arial"/>
          <w:sz w:val="20"/>
          <w:szCs w:val="20"/>
        </w:rPr>
      </w:pPr>
    </w:p>
    <w:bookmarkEnd w:id="4"/>
    <w:p w:rsidR="00C12ACE" w:rsidP="001606FB" w:rsidRDefault="00C12ACE" w14:paraId="2C273B4F" w14:textId="781B1605">
      <w:pPr>
        <w:rPr>
          <w:rFonts w:ascii="Arial" w:hAnsi="Arial" w:cs="Arial" w:eastAsiaTheme="minorHAnsi"/>
          <w:sz w:val="20"/>
          <w:szCs w:val="22"/>
        </w:rPr>
      </w:pPr>
    </w:p>
    <w:p w:rsidR="00C12ACE" w:rsidP="00C12ACE" w:rsidRDefault="00C12ACE" w14:paraId="2E70AA30" w14:textId="62C77EF3">
      <w:pPr>
        <w:rPr>
          <w:rFonts w:ascii="Arial" w:hAnsi="Arial" w:cs="Arial" w:eastAsiaTheme="minorHAnsi"/>
          <w:sz w:val="20"/>
          <w:szCs w:val="22"/>
        </w:rPr>
      </w:pPr>
      <w:r>
        <w:rPr>
          <w:rFonts w:ascii="Arial" w:hAnsi="Arial" w:cs="Arial" w:eastAsiaTheme="minorHAnsi"/>
          <w:sz w:val="20"/>
          <w:szCs w:val="22"/>
        </w:rPr>
        <w:t xml:space="preserve">A </w:t>
      </w:r>
      <w:r w:rsidRPr="000D1EC6">
        <w:rPr>
          <w:rFonts w:ascii="Arial" w:hAnsi="Arial" w:cs="Arial" w:eastAsiaTheme="minorHAnsi"/>
          <w:b/>
          <w:bCs/>
          <w:sz w:val="20"/>
          <w:szCs w:val="22"/>
        </w:rPr>
        <w:t>disclosable ma</w:t>
      </w:r>
      <w:r>
        <w:rPr>
          <w:rFonts w:ascii="Arial" w:hAnsi="Arial" w:cs="Arial" w:eastAsiaTheme="minorHAnsi"/>
          <w:b/>
          <w:bCs/>
          <w:sz w:val="20"/>
          <w:szCs w:val="22"/>
        </w:rPr>
        <w:t xml:space="preserve">tter </w:t>
      </w:r>
      <w:r>
        <w:rPr>
          <w:rFonts w:ascii="Arial" w:hAnsi="Arial" w:cs="Arial" w:eastAsiaTheme="minorHAnsi"/>
          <w:sz w:val="20"/>
          <w:szCs w:val="22"/>
        </w:rPr>
        <w:t>could include conduct that may not involve a contravention of a particular law.</w:t>
      </w:r>
    </w:p>
    <w:p w:rsidR="00C12ACE" w:rsidP="001606FB" w:rsidRDefault="00C12ACE" w14:paraId="4228B33B" w14:textId="77777777">
      <w:pPr>
        <w:rPr>
          <w:rFonts w:ascii="Arial" w:hAnsi="Arial" w:cs="Arial" w:eastAsiaTheme="minorHAnsi"/>
          <w:sz w:val="20"/>
          <w:szCs w:val="22"/>
        </w:rPr>
      </w:pPr>
    </w:p>
    <w:p w:rsidR="006912EE" w:rsidP="001606FB" w:rsidRDefault="000F3BB0" w14:paraId="1DBF9ABA" w14:textId="268B7D7E">
      <w:pPr>
        <w:rPr>
          <w:rFonts w:ascii="Arial" w:hAnsi="Arial" w:cs="Arial" w:eastAsiaTheme="minorHAnsi"/>
          <w:sz w:val="20"/>
          <w:szCs w:val="22"/>
        </w:rPr>
      </w:pPr>
      <w:r>
        <w:rPr>
          <w:rFonts w:ascii="Arial" w:hAnsi="Arial" w:cs="Arial" w:eastAsiaTheme="minorHAnsi"/>
          <w:sz w:val="20"/>
          <w:szCs w:val="22"/>
        </w:rPr>
        <w:t xml:space="preserve">Examples </w:t>
      </w:r>
      <w:r w:rsidR="00A14199">
        <w:rPr>
          <w:rFonts w:ascii="Arial" w:hAnsi="Arial" w:cs="Arial" w:eastAsiaTheme="minorHAnsi"/>
          <w:sz w:val="20"/>
          <w:szCs w:val="22"/>
        </w:rPr>
        <w:t xml:space="preserve">of </w:t>
      </w:r>
      <w:r w:rsidR="003640EF">
        <w:rPr>
          <w:rFonts w:ascii="Arial" w:hAnsi="Arial" w:cs="Arial" w:eastAsiaTheme="minorHAnsi"/>
          <w:sz w:val="20"/>
          <w:szCs w:val="22"/>
        </w:rPr>
        <w:t xml:space="preserve">the types of matters </w:t>
      </w:r>
      <w:r w:rsidR="006912EE">
        <w:rPr>
          <w:rFonts w:ascii="Arial" w:hAnsi="Arial" w:cs="Arial" w:eastAsiaTheme="minorHAnsi"/>
          <w:sz w:val="20"/>
          <w:szCs w:val="22"/>
        </w:rPr>
        <w:t>that c</w:t>
      </w:r>
      <w:r w:rsidR="00A14199">
        <w:rPr>
          <w:rFonts w:ascii="Arial" w:hAnsi="Arial" w:cs="Arial" w:eastAsiaTheme="minorHAnsi"/>
          <w:sz w:val="20"/>
          <w:szCs w:val="22"/>
        </w:rPr>
        <w:t xml:space="preserve">ould fall within the definition of </w:t>
      </w:r>
      <w:r w:rsidR="00A14199">
        <w:rPr>
          <w:rFonts w:ascii="Arial" w:hAnsi="Arial" w:cs="Arial" w:eastAsiaTheme="minorHAnsi"/>
          <w:b/>
          <w:bCs/>
          <w:sz w:val="20"/>
          <w:szCs w:val="22"/>
        </w:rPr>
        <w:t xml:space="preserve">disclosable </w:t>
      </w:r>
      <w:r w:rsidRPr="006912EE" w:rsidR="00A14199">
        <w:rPr>
          <w:rFonts w:ascii="Arial" w:hAnsi="Arial" w:cs="Arial" w:eastAsiaTheme="minorHAnsi"/>
          <w:b/>
          <w:bCs/>
          <w:sz w:val="20"/>
          <w:szCs w:val="22"/>
        </w:rPr>
        <w:t>matter</w:t>
      </w:r>
      <w:r w:rsidR="00A14199">
        <w:rPr>
          <w:rFonts w:ascii="Arial" w:hAnsi="Arial" w:cs="Arial" w:eastAsiaTheme="minorHAnsi"/>
          <w:sz w:val="20"/>
          <w:szCs w:val="22"/>
        </w:rPr>
        <w:t xml:space="preserve"> </w:t>
      </w:r>
      <w:r w:rsidR="006912EE">
        <w:rPr>
          <w:rFonts w:ascii="Arial" w:hAnsi="Arial" w:cs="Arial" w:eastAsiaTheme="minorHAnsi"/>
          <w:sz w:val="20"/>
          <w:szCs w:val="22"/>
        </w:rPr>
        <w:t>include:</w:t>
      </w:r>
    </w:p>
    <w:p w:rsidR="00600964" w:rsidP="001606FB" w:rsidRDefault="00600964" w14:paraId="114D7D7A" w14:textId="4434E42A">
      <w:pPr>
        <w:rPr>
          <w:rFonts w:ascii="Arial" w:hAnsi="Arial" w:cs="Arial" w:eastAsiaTheme="minorHAnsi"/>
          <w:sz w:val="20"/>
          <w:szCs w:val="22"/>
        </w:rPr>
      </w:pPr>
    </w:p>
    <w:p w:rsidR="00A14199" w:rsidP="00E8240F" w:rsidRDefault="006912EE" w14:paraId="693C35AD" w14:textId="55056304">
      <w:pPr>
        <w:pStyle w:val="Default"/>
        <w:numPr>
          <w:ilvl w:val="0"/>
          <w:numId w:val="8"/>
        </w:numPr>
        <w:jc w:val="both"/>
        <w:rPr>
          <w:color w:val="auto"/>
          <w:sz w:val="20"/>
          <w:szCs w:val="22"/>
        </w:rPr>
      </w:pPr>
      <w:r>
        <w:rPr>
          <w:sz w:val="20"/>
          <w:szCs w:val="22"/>
        </w:rPr>
        <w:t xml:space="preserve">an officer or employee of CSR or </w:t>
      </w:r>
      <w:r w:rsidRPr="000D1EC6">
        <w:rPr>
          <w:sz w:val="20"/>
          <w:szCs w:val="22"/>
        </w:rPr>
        <w:t xml:space="preserve">of a </w:t>
      </w:r>
      <w:r w:rsidRPr="000D1EC6">
        <w:rPr>
          <w:color w:val="auto"/>
          <w:sz w:val="20"/>
          <w:szCs w:val="22"/>
        </w:rPr>
        <w:t>related body corporate of CSR</w:t>
      </w:r>
      <w:r>
        <w:rPr>
          <w:color w:val="auto"/>
          <w:sz w:val="20"/>
          <w:szCs w:val="22"/>
        </w:rPr>
        <w:t xml:space="preserve"> </w:t>
      </w:r>
      <w:r w:rsidR="00A14199">
        <w:rPr>
          <w:color w:val="auto"/>
          <w:sz w:val="20"/>
          <w:szCs w:val="22"/>
        </w:rPr>
        <w:t>offering or accepting a bribe</w:t>
      </w:r>
      <w:r w:rsidR="00820314">
        <w:rPr>
          <w:color w:val="auto"/>
          <w:sz w:val="20"/>
          <w:szCs w:val="22"/>
        </w:rPr>
        <w:t xml:space="preserve"> or secret commissions</w:t>
      </w:r>
      <w:r w:rsidR="00A14199">
        <w:rPr>
          <w:color w:val="auto"/>
          <w:sz w:val="20"/>
          <w:szCs w:val="22"/>
        </w:rPr>
        <w:t>;</w:t>
      </w:r>
    </w:p>
    <w:p w:rsidRPr="00D54461" w:rsidR="00600964" w:rsidP="00D54461" w:rsidRDefault="00600964" w14:paraId="72171742" w14:textId="77777777">
      <w:pPr>
        <w:pStyle w:val="Default"/>
        <w:ind w:left="720"/>
        <w:jc w:val="both"/>
        <w:rPr>
          <w:color w:val="auto"/>
          <w:sz w:val="20"/>
          <w:szCs w:val="22"/>
        </w:rPr>
      </w:pPr>
    </w:p>
    <w:p w:rsidR="003D5883" w:rsidP="00E8240F" w:rsidRDefault="006912EE" w14:paraId="6E2DD619" w14:textId="218529A6">
      <w:pPr>
        <w:pStyle w:val="Default"/>
        <w:numPr>
          <w:ilvl w:val="0"/>
          <w:numId w:val="8"/>
        </w:numPr>
        <w:jc w:val="both"/>
        <w:rPr>
          <w:color w:val="auto"/>
          <w:sz w:val="20"/>
          <w:szCs w:val="22"/>
        </w:rPr>
      </w:pPr>
      <w:r>
        <w:rPr>
          <w:sz w:val="20"/>
          <w:szCs w:val="22"/>
        </w:rPr>
        <w:t xml:space="preserve">an officer or employee of CSR or </w:t>
      </w:r>
      <w:r w:rsidRPr="000D1EC6">
        <w:rPr>
          <w:sz w:val="20"/>
          <w:szCs w:val="22"/>
        </w:rPr>
        <w:t xml:space="preserve">of a </w:t>
      </w:r>
      <w:r w:rsidR="00820314">
        <w:rPr>
          <w:color w:val="auto"/>
          <w:sz w:val="20"/>
          <w:szCs w:val="22"/>
        </w:rPr>
        <w:t>service provider to</w:t>
      </w:r>
      <w:r w:rsidRPr="000D1EC6">
        <w:rPr>
          <w:color w:val="auto"/>
          <w:sz w:val="20"/>
          <w:szCs w:val="22"/>
        </w:rPr>
        <w:t xml:space="preserve"> CSR</w:t>
      </w:r>
      <w:r>
        <w:rPr>
          <w:color w:val="auto"/>
          <w:sz w:val="20"/>
          <w:szCs w:val="22"/>
        </w:rPr>
        <w:t xml:space="preserve"> engaging </w:t>
      </w:r>
      <w:r w:rsidR="003D5883">
        <w:rPr>
          <w:color w:val="auto"/>
          <w:sz w:val="20"/>
          <w:szCs w:val="22"/>
        </w:rPr>
        <w:t xml:space="preserve">in </w:t>
      </w:r>
      <w:r w:rsidR="00A14199">
        <w:rPr>
          <w:color w:val="auto"/>
          <w:sz w:val="20"/>
          <w:szCs w:val="22"/>
        </w:rPr>
        <w:t>money laundering o</w:t>
      </w:r>
      <w:r w:rsidR="003D5883">
        <w:rPr>
          <w:color w:val="auto"/>
          <w:sz w:val="20"/>
          <w:szCs w:val="22"/>
        </w:rPr>
        <w:t>r</w:t>
      </w:r>
      <w:r w:rsidR="00A14199">
        <w:rPr>
          <w:color w:val="auto"/>
          <w:sz w:val="20"/>
          <w:szCs w:val="22"/>
        </w:rPr>
        <w:t xml:space="preserve"> misappropriation of funds;</w:t>
      </w:r>
    </w:p>
    <w:p w:rsidR="00A14199" w:rsidP="00E2235F" w:rsidRDefault="00A14199" w14:paraId="38C503E7" w14:textId="77777777">
      <w:pPr>
        <w:pStyle w:val="Default"/>
        <w:ind w:left="720"/>
        <w:jc w:val="both"/>
        <w:rPr>
          <w:color w:val="auto"/>
          <w:sz w:val="20"/>
          <w:szCs w:val="22"/>
        </w:rPr>
      </w:pPr>
    </w:p>
    <w:p w:rsidRPr="00600964" w:rsidR="00600964" w:rsidP="00E8240F" w:rsidRDefault="006912EE" w14:paraId="2A7AC652" w14:textId="4F4122AA">
      <w:pPr>
        <w:pStyle w:val="Default"/>
        <w:numPr>
          <w:ilvl w:val="0"/>
          <w:numId w:val="8"/>
        </w:numPr>
        <w:jc w:val="both"/>
        <w:rPr>
          <w:color w:val="auto"/>
          <w:sz w:val="20"/>
          <w:szCs w:val="22"/>
        </w:rPr>
      </w:pPr>
      <w:r>
        <w:rPr>
          <w:sz w:val="20"/>
          <w:szCs w:val="22"/>
        </w:rPr>
        <w:t xml:space="preserve">CSR or </w:t>
      </w:r>
      <w:r w:rsidRPr="000D1EC6">
        <w:rPr>
          <w:sz w:val="20"/>
          <w:szCs w:val="22"/>
        </w:rPr>
        <w:t xml:space="preserve">a </w:t>
      </w:r>
      <w:r w:rsidRPr="000D1EC6">
        <w:rPr>
          <w:color w:val="auto"/>
          <w:sz w:val="20"/>
          <w:szCs w:val="22"/>
        </w:rPr>
        <w:t>related body corporate of CSR</w:t>
      </w:r>
      <w:r>
        <w:rPr>
          <w:color w:val="auto"/>
          <w:sz w:val="20"/>
          <w:szCs w:val="22"/>
        </w:rPr>
        <w:t xml:space="preserve"> engaging in conduct </w:t>
      </w:r>
      <w:r w:rsidR="00A14199">
        <w:rPr>
          <w:color w:val="auto"/>
          <w:sz w:val="20"/>
          <w:szCs w:val="22"/>
        </w:rPr>
        <w:t xml:space="preserve">that creates a </w:t>
      </w:r>
      <w:r w:rsidR="003D5883">
        <w:rPr>
          <w:color w:val="auto"/>
          <w:sz w:val="20"/>
          <w:szCs w:val="22"/>
        </w:rPr>
        <w:t xml:space="preserve">danger </w:t>
      </w:r>
      <w:r w:rsidR="00A14199">
        <w:rPr>
          <w:color w:val="auto"/>
          <w:sz w:val="20"/>
          <w:szCs w:val="22"/>
        </w:rPr>
        <w:t xml:space="preserve">to public </w:t>
      </w:r>
      <w:r w:rsidR="003003DC">
        <w:rPr>
          <w:color w:val="auto"/>
          <w:sz w:val="20"/>
          <w:szCs w:val="22"/>
        </w:rPr>
        <w:t xml:space="preserve">health, </w:t>
      </w:r>
      <w:r w:rsidRPr="004B048E" w:rsidR="00600964">
        <w:rPr>
          <w:color w:val="auto"/>
          <w:sz w:val="20"/>
          <w:szCs w:val="22"/>
        </w:rPr>
        <w:t xml:space="preserve">safety or the environment; </w:t>
      </w:r>
    </w:p>
    <w:p w:rsidRPr="00D54461" w:rsidR="00600964" w:rsidP="00D54461" w:rsidRDefault="00600964" w14:paraId="5DEFF4B3" w14:textId="77777777">
      <w:pPr>
        <w:pStyle w:val="Default"/>
        <w:jc w:val="both"/>
        <w:rPr>
          <w:color w:val="auto"/>
          <w:sz w:val="20"/>
          <w:szCs w:val="22"/>
        </w:rPr>
      </w:pPr>
    </w:p>
    <w:p w:rsidR="00600964" w:rsidP="00E8240F" w:rsidRDefault="006912EE" w14:paraId="537C4AC6" w14:textId="3796738D">
      <w:pPr>
        <w:pStyle w:val="Default"/>
        <w:numPr>
          <w:ilvl w:val="0"/>
          <w:numId w:val="8"/>
        </w:numPr>
        <w:jc w:val="both"/>
        <w:rPr>
          <w:color w:val="auto"/>
          <w:sz w:val="20"/>
          <w:szCs w:val="22"/>
        </w:rPr>
      </w:pPr>
      <w:r w:rsidRPr="00C860D5">
        <w:rPr>
          <w:sz w:val="20"/>
          <w:szCs w:val="22"/>
        </w:rPr>
        <w:t xml:space="preserve">an officer or employee of CSR or of a </w:t>
      </w:r>
      <w:r w:rsidRPr="00C860D5">
        <w:rPr>
          <w:color w:val="auto"/>
          <w:sz w:val="20"/>
          <w:szCs w:val="22"/>
        </w:rPr>
        <w:t>related body corporate of CSR v</w:t>
      </w:r>
      <w:r w:rsidRPr="00C860D5" w:rsidR="00600964">
        <w:rPr>
          <w:color w:val="auto"/>
          <w:sz w:val="20"/>
          <w:szCs w:val="22"/>
        </w:rPr>
        <w:t xml:space="preserve">ictimising </w:t>
      </w:r>
      <w:r w:rsidRPr="00C860D5">
        <w:rPr>
          <w:color w:val="auto"/>
          <w:sz w:val="20"/>
          <w:szCs w:val="22"/>
        </w:rPr>
        <w:t xml:space="preserve">or threatening to victimise </w:t>
      </w:r>
      <w:r w:rsidRPr="00C860D5" w:rsidR="00600964">
        <w:rPr>
          <w:color w:val="auto"/>
          <w:sz w:val="20"/>
          <w:szCs w:val="22"/>
        </w:rPr>
        <w:t xml:space="preserve">someone </w:t>
      </w:r>
      <w:r w:rsidRPr="00C860D5" w:rsidR="003D5883">
        <w:rPr>
          <w:color w:val="auto"/>
          <w:sz w:val="20"/>
          <w:szCs w:val="22"/>
        </w:rPr>
        <w:t xml:space="preserve">who has made a disclosure </w:t>
      </w:r>
      <w:r w:rsidRPr="00C860D5" w:rsidR="0038694C">
        <w:rPr>
          <w:color w:val="auto"/>
          <w:sz w:val="20"/>
          <w:szCs w:val="22"/>
        </w:rPr>
        <w:t>under this Policy</w:t>
      </w:r>
      <w:r w:rsidR="00B9526E">
        <w:rPr>
          <w:color w:val="auto"/>
          <w:sz w:val="20"/>
          <w:szCs w:val="22"/>
        </w:rPr>
        <w:t xml:space="preserve"> because of that disclosure</w:t>
      </w:r>
      <w:r w:rsidR="003003DC">
        <w:rPr>
          <w:color w:val="auto"/>
          <w:sz w:val="20"/>
          <w:szCs w:val="22"/>
        </w:rPr>
        <w:t>, to the extent it amounts to a serious risk to the individual’s health or safety or to the maintenance of the law;</w:t>
      </w:r>
    </w:p>
    <w:p w:rsidR="00E24F40" w:rsidP="00E24F40" w:rsidRDefault="00E24F40" w14:paraId="3238E6EF" w14:textId="77777777">
      <w:pPr>
        <w:pStyle w:val="ListParagraph"/>
        <w:rPr>
          <w:sz w:val="20"/>
          <w:szCs w:val="22"/>
        </w:rPr>
      </w:pPr>
    </w:p>
    <w:p w:rsidR="00E24F40" w:rsidP="00E8240F" w:rsidRDefault="00E24F40" w14:paraId="3E1B23CB" w14:textId="28E5C232">
      <w:pPr>
        <w:pStyle w:val="Default"/>
        <w:numPr>
          <w:ilvl w:val="0"/>
          <w:numId w:val="8"/>
        </w:numPr>
        <w:jc w:val="both"/>
        <w:rPr>
          <w:color w:val="auto"/>
          <w:sz w:val="20"/>
          <w:szCs w:val="22"/>
        </w:rPr>
      </w:pPr>
      <w:r>
        <w:rPr>
          <w:color w:val="auto"/>
          <w:sz w:val="20"/>
          <w:szCs w:val="22"/>
        </w:rPr>
        <w:t xml:space="preserve">bullying or harassment, including sexual harassment. </w:t>
      </w:r>
    </w:p>
    <w:p w:rsidRPr="00D54461" w:rsidR="00600964" w:rsidP="00D54461" w:rsidRDefault="00600964" w14:paraId="35A8225E" w14:textId="77777777">
      <w:pPr>
        <w:pStyle w:val="Default"/>
        <w:ind w:left="360"/>
        <w:jc w:val="both"/>
        <w:rPr>
          <w:color w:val="auto"/>
          <w:sz w:val="20"/>
          <w:szCs w:val="22"/>
        </w:rPr>
      </w:pPr>
    </w:p>
    <w:p w:rsidR="0020488D" w:rsidP="0020488D" w:rsidRDefault="0020488D" w14:paraId="6DEE5E4A" w14:textId="21DBC06A">
      <w:pPr>
        <w:pStyle w:val="NoSpacing"/>
        <w:jc w:val="both"/>
        <w:rPr>
          <w:rFonts w:ascii="Arial" w:hAnsi="Arial" w:cs="Arial"/>
          <w:sz w:val="20"/>
        </w:rPr>
      </w:pPr>
      <w:r w:rsidRPr="009950FC">
        <w:rPr>
          <w:rFonts w:ascii="Arial" w:hAnsi="Arial" w:cs="Arial"/>
          <w:sz w:val="20"/>
        </w:rPr>
        <w:t xml:space="preserve">If </w:t>
      </w:r>
      <w:r>
        <w:rPr>
          <w:rFonts w:ascii="Arial" w:hAnsi="Arial" w:cs="Arial"/>
          <w:sz w:val="20"/>
        </w:rPr>
        <w:t>a CSR employee s</w:t>
      </w:r>
      <w:r w:rsidRPr="009950FC">
        <w:rPr>
          <w:rFonts w:ascii="Arial" w:hAnsi="Arial" w:cs="Arial"/>
          <w:sz w:val="20"/>
        </w:rPr>
        <w:t>ee</w:t>
      </w:r>
      <w:r>
        <w:rPr>
          <w:rFonts w:ascii="Arial" w:hAnsi="Arial" w:cs="Arial"/>
          <w:sz w:val="20"/>
        </w:rPr>
        <w:t>s</w:t>
      </w:r>
      <w:r w:rsidRPr="009950FC">
        <w:rPr>
          <w:rFonts w:ascii="Arial" w:hAnsi="Arial" w:cs="Arial"/>
          <w:sz w:val="20"/>
        </w:rPr>
        <w:t xml:space="preserve"> something </w:t>
      </w:r>
      <w:r>
        <w:rPr>
          <w:rFonts w:ascii="Arial" w:hAnsi="Arial" w:cs="Arial"/>
          <w:sz w:val="20"/>
        </w:rPr>
        <w:t>they b</w:t>
      </w:r>
      <w:r w:rsidRPr="009950FC">
        <w:rPr>
          <w:rFonts w:ascii="Arial" w:hAnsi="Arial" w:cs="Arial"/>
          <w:sz w:val="20"/>
        </w:rPr>
        <w:t xml:space="preserve">elieve could be </w:t>
      </w:r>
      <w:r>
        <w:rPr>
          <w:rFonts w:ascii="Arial" w:hAnsi="Arial" w:cs="Arial"/>
          <w:sz w:val="20"/>
        </w:rPr>
        <w:t xml:space="preserve">a </w:t>
      </w:r>
      <w:r>
        <w:rPr>
          <w:rFonts w:ascii="Arial" w:hAnsi="Arial" w:cs="Arial"/>
          <w:b/>
          <w:bCs/>
          <w:sz w:val="20"/>
        </w:rPr>
        <w:t>disclosable matter</w:t>
      </w:r>
      <w:r w:rsidRPr="009950FC">
        <w:rPr>
          <w:rFonts w:ascii="Arial" w:hAnsi="Arial" w:cs="Arial"/>
          <w:sz w:val="20"/>
        </w:rPr>
        <w:t xml:space="preserve"> (even if </w:t>
      </w:r>
      <w:r>
        <w:rPr>
          <w:rFonts w:ascii="Arial" w:hAnsi="Arial" w:cs="Arial"/>
          <w:sz w:val="20"/>
        </w:rPr>
        <w:t xml:space="preserve">they </w:t>
      </w:r>
      <w:r w:rsidRPr="009950FC">
        <w:rPr>
          <w:rFonts w:ascii="Arial" w:hAnsi="Arial" w:cs="Arial"/>
          <w:sz w:val="20"/>
        </w:rPr>
        <w:t xml:space="preserve">only suspect it might be) </w:t>
      </w:r>
      <w:r>
        <w:rPr>
          <w:rFonts w:ascii="Arial" w:hAnsi="Arial" w:cs="Arial"/>
          <w:sz w:val="20"/>
        </w:rPr>
        <w:t>they</w:t>
      </w:r>
      <w:r w:rsidRPr="009950FC">
        <w:rPr>
          <w:rFonts w:ascii="Arial" w:hAnsi="Arial" w:cs="Arial"/>
          <w:sz w:val="20"/>
        </w:rPr>
        <w:t xml:space="preserve"> should report it at the earliest opportunity. </w:t>
      </w:r>
    </w:p>
    <w:p w:rsidRPr="00D54461" w:rsidR="001606FB" w:rsidP="00843300" w:rsidRDefault="001606FB" w14:paraId="782AEF0C" w14:textId="70BAA4E7">
      <w:pPr>
        <w:pStyle w:val="HW1"/>
        <w:rPr>
          <w:b w:val="0"/>
        </w:rPr>
      </w:pPr>
      <w:bookmarkStart w:name="_Ref128069653" w:id="5"/>
      <w:r>
        <w:rPr>
          <w:rFonts w:cs="Arial"/>
        </w:rPr>
        <w:t xml:space="preserve">What type of </w:t>
      </w:r>
      <w:r w:rsidR="00400149">
        <w:rPr>
          <w:rFonts w:cs="Arial"/>
        </w:rPr>
        <w:t xml:space="preserve">matters are </w:t>
      </w:r>
      <w:r>
        <w:rPr>
          <w:rFonts w:cs="Arial"/>
        </w:rPr>
        <w:t>NOT covered by this policy?</w:t>
      </w:r>
      <w:bookmarkEnd w:id="5"/>
      <w:r>
        <w:rPr>
          <w:rFonts w:cs="Arial"/>
        </w:rPr>
        <w:t xml:space="preserve"> </w:t>
      </w:r>
    </w:p>
    <w:p w:rsidR="00820314" w:rsidP="006E7868" w:rsidRDefault="001606FB" w14:paraId="302DE8A7" w14:textId="6ABC514D">
      <w:pPr>
        <w:pStyle w:val="NoSpacing"/>
        <w:jc w:val="both"/>
      </w:pPr>
      <w:r>
        <w:rPr>
          <w:rFonts w:ascii="Arial" w:hAnsi="Arial" w:cs="Arial"/>
          <w:sz w:val="20"/>
        </w:rPr>
        <w:t xml:space="preserve">This Policy does not apply to </w:t>
      </w:r>
      <w:r w:rsidRPr="001606FB">
        <w:rPr>
          <w:rFonts w:ascii="Arial" w:hAnsi="Arial" w:cs="Arial"/>
          <w:sz w:val="20"/>
        </w:rPr>
        <w:t>disclosure</w:t>
      </w:r>
      <w:r w:rsidR="006E7868">
        <w:rPr>
          <w:rFonts w:ascii="Arial" w:hAnsi="Arial" w:cs="Arial"/>
          <w:sz w:val="20"/>
        </w:rPr>
        <w:t>s that relate solely to</w:t>
      </w:r>
      <w:r w:rsidRPr="001606FB">
        <w:rPr>
          <w:rFonts w:ascii="Arial" w:hAnsi="Arial" w:cs="Arial"/>
          <w:sz w:val="20"/>
        </w:rPr>
        <w:t xml:space="preserve"> a </w:t>
      </w:r>
      <w:r w:rsidRPr="001606FB">
        <w:rPr>
          <w:rFonts w:ascii="Arial" w:hAnsi="Arial" w:cs="Arial"/>
          <w:b/>
          <w:bCs/>
          <w:sz w:val="20"/>
        </w:rPr>
        <w:t>personal work-related grievance</w:t>
      </w:r>
      <w:r w:rsidR="008E4851">
        <w:rPr>
          <w:rFonts w:ascii="Arial" w:hAnsi="Arial" w:cs="Arial"/>
          <w:bCs/>
          <w:sz w:val="20"/>
        </w:rPr>
        <w:t xml:space="preserve">, </w:t>
      </w:r>
      <w:r w:rsidR="00BD5442">
        <w:rPr>
          <w:rFonts w:ascii="Arial" w:hAnsi="Arial" w:cs="Arial"/>
          <w:bCs/>
          <w:sz w:val="20"/>
        </w:rPr>
        <w:t xml:space="preserve">subject to </w:t>
      </w:r>
      <w:r w:rsidR="00FA08A7">
        <w:rPr>
          <w:rFonts w:ascii="Arial" w:hAnsi="Arial" w:cs="Arial"/>
          <w:bCs/>
          <w:sz w:val="20"/>
        </w:rPr>
        <w:t>the limited exception below</w:t>
      </w:r>
      <w:r w:rsidR="006E7868">
        <w:rPr>
          <w:rFonts w:ascii="Arial" w:hAnsi="Arial" w:cs="Arial"/>
          <w:sz w:val="20"/>
        </w:rPr>
        <w:t>.</w:t>
      </w:r>
    </w:p>
    <w:p w:rsidR="00820314" w:rsidP="001606FB" w:rsidRDefault="00820314" w14:paraId="6D77EA65" w14:textId="77777777">
      <w:pPr>
        <w:pStyle w:val="NoSpacing"/>
        <w:jc w:val="both"/>
        <w:rPr>
          <w:rFonts w:ascii="Arial" w:hAnsi="Arial" w:cs="Arial"/>
          <w:sz w:val="20"/>
        </w:rPr>
      </w:pPr>
    </w:p>
    <w:p w:rsidRPr="00820314" w:rsidR="003640EF" w:rsidP="001606FB" w:rsidRDefault="00B9526E" w14:paraId="7FC2892C" w14:textId="6BA0C8D0">
      <w:pPr>
        <w:pStyle w:val="NoSpacing"/>
        <w:jc w:val="both"/>
        <w:rPr>
          <w:rFonts w:ascii="Arial" w:hAnsi="Arial" w:cs="Arial"/>
          <w:sz w:val="20"/>
        </w:rPr>
      </w:pPr>
      <w:r>
        <w:rPr>
          <w:rFonts w:ascii="Arial" w:hAnsi="Arial" w:cs="Arial"/>
          <w:sz w:val="20"/>
        </w:rPr>
        <w:t xml:space="preserve">A </w:t>
      </w:r>
      <w:r>
        <w:rPr>
          <w:rFonts w:ascii="Arial" w:hAnsi="Arial" w:cs="Arial"/>
          <w:b/>
          <w:sz w:val="20"/>
        </w:rPr>
        <w:t xml:space="preserve">personal work-related grievance </w:t>
      </w:r>
      <w:r>
        <w:rPr>
          <w:rFonts w:ascii="Arial" w:hAnsi="Arial" w:cs="Arial"/>
          <w:sz w:val="20"/>
        </w:rPr>
        <w:t xml:space="preserve">is a grievance that relates to the </w:t>
      </w:r>
      <w:r w:rsidRPr="00290AB2">
        <w:rPr>
          <w:rFonts w:ascii="Arial" w:hAnsi="Arial" w:cs="Arial"/>
          <w:b/>
          <w:sz w:val="20"/>
        </w:rPr>
        <w:t>discloser’s</w:t>
      </w:r>
      <w:r>
        <w:rPr>
          <w:rFonts w:ascii="Arial" w:hAnsi="Arial" w:cs="Arial"/>
          <w:sz w:val="20"/>
        </w:rPr>
        <w:t xml:space="preserve"> employment (or former employment) which has implications for the </w:t>
      </w:r>
      <w:r w:rsidRPr="00290AB2">
        <w:rPr>
          <w:rFonts w:ascii="Arial" w:hAnsi="Arial" w:cs="Arial"/>
          <w:b/>
          <w:sz w:val="20"/>
        </w:rPr>
        <w:t>discloser</w:t>
      </w:r>
      <w:r>
        <w:rPr>
          <w:rFonts w:ascii="Arial" w:hAnsi="Arial" w:cs="Arial"/>
          <w:sz w:val="20"/>
        </w:rPr>
        <w:t xml:space="preserve"> personally. </w:t>
      </w:r>
      <w:r w:rsidR="00820314">
        <w:rPr>
          <w:rFonts w:ascii="Arial" w:hAnsi="Arial" w:cs="Arial"/>
          <w:bCs/>
          <w:sz w:val="20"/>
        </w:rPr>
        <w:t xml:space="preserve">Examples of </w:t>
      </w:r>
      <w:r w:rsidR="00820314">
        <w:rPr>
          <w:rFonts w:ascii="Arial" w:hAnsi="Arial" w:cs="Arial"/>
          <w:b/>
          <w:bCs/>
          <w:sz w:val="20"/>
        </w:rPr>
        <w:t>personal</w:t>
      </w:r>
      <w:r w:rsidR="00E258B8">
        <w:rPr>
          <w:rFonts w:ascii="Arial" w:hAnsi="Arial" w:cs="Arial"/>
          <w:b/>
          <w:bCs/>
          <w:sz w:val="20"/>
        </w:rPr>
        <w:t xml:space="preserve"> work</w:t>
      </w:r>
      <w:r w:rsidR="00E258B8">
        <w:rPr>
          <w:rFonts w:ascii="Arial" w:hAnsi="Arial" w:cs="Arial"/>
          <w:b/>
          <w:bCs/>
          <w:sz w:val="20"/>
        </w:rPr>
        <w:noBreakHyphen/>
      </w:r>
      <w:r w:rsidR="00820314">
        <w:rPr>
          <w:rFonts w:ascii="Arial" w:hAnsi="Arial" w:cs="Arial"/>
          <w:b/>
          <w:bCs/>
          <w:sz w:val="20"/>
        </w:rPr>
        <w:t>related grievances</w:t>
      </w:r>
      <w:r w:rsidR="00C71752">
        <w:rPr>
          <w:rFonts w:ascii="Arial" w:hAnsi="Arial" w:cs="Arial"/>
          <w:bCs/>
          <w:sz w:val="20"/>
        </w:rPr>
        <w:t xml:space="preserve"> include:</w:t>
      </w:r>
    </w:p>
    <w:p w:rsidR="003640EF" w:rsidP="003640EF" w:rsidRDefault="003640EF" w14:paraId="55875CC9" w14:textId="77777777">
      <w:pPr>
        <w:pStyle w:val="Default"/>
        <w:ind w:left="720"/>
        <w:jc w:val="both"/>
        <w:rPr>
          <w:color w:val="auto"/>
          <w:sz w:val="20"/>
          <w:szCs w:val="22"/>
        </w:rPr>
      </w:pPr>
    </w:p>
    <w:p w:rsidRPr="009B0040" w:rsidR="003640EF" w:rsidP="00E8240F" w:rsidRDefault="003640EF" w14:paraId="06B26240" w14:textId="1467484C">
      <w:pPr>
        <w:pStyle w:val="Default"/>
        <w:numPr>
          <w:ilvl w:val="0"/>
          <w:numId w:val="8"/>
        </w:numPr>
        <w:jc w:val="both"/>
        <w:rPr>
          <w:szCs w:val="22"/>
        </w:rPr>
      </w:pPr>
      <w:r w:rsidRPr="00E2235F">
        <w:rPr>
          <w:sz w:val="20"/>
          <w:szCs w:val="22"/>
        </w:rPr>
        <w:t>interpersonal conflicts</w:t>
      </w:r>
      <w:r w:rsidR="00B9526E">
        <w:rPr>
          <w:sz w:val="20"/>
          <w:szCs w:val="22"/>
        </w:rPr>
        <w:t xml:space="preserve"> between the </w:t>
      </w:r>
      <w:r w:rsidRPr="00290AB2" w:rsidR="005715A5">
        <w:rPr>
          <w:b/>
          <w:sz w:val="20"/>
        </w:rPr>
        <w:t>discloser</w:t>
      </w:r>
      <w:r w:rsidR="005715A5">
        <w:rPr>
          <w:sz w:val="20"/>
        </w:rPr>
        <w:t xml:space="preserve"> </w:t>
      </w:r>
      <w:r w:rsidR="00B9526E">
        <w:rPr>
          <w:sz w:val="20"/>
          <w:szCs w:val="22"/>
        </w:rPr>
        <w:t>and another employee</w:t>
      </w:r>
      <w:r w:rsidRPr="00E2235F">
        <w:rPr>
          <w:sz w:val="20"/>
          <w:szCs w:val="22"/>
        </w:rPr>
        <w:t>;</w:t>
      </w:r>
    </w:p>
    <w:p w:rsidRPr="009B0040" w:rsidR="003640EF" w:rsidP="00E8240F" w:rsidRDefault="003640EF" w14:paraId="046FEDB9" w14:textId="457EFBFC">
      <w:pPr>
        <w:pStyle w:val="Default"/>
        <w:numPr>
          <w:ilvl w:val="0"/>
          <w:numId w:val="8"/>
        </w:numPr>
        <w:jc w:val="both"/>
        <w:rPr>
          <w:szCs w:val="22"/>
        </w:rPr>
      </w:pPr>
      <w:r w:rsidRPr="00E2235F">
        <w:rPr>
          <w:sz w:val="20"/>
          <w:szCs w:val="22"/>
        </w:rPr>
        <w:t xml:space="preserve">decisions relating to the engagement, transfer or promotion of the </w:t>
      </w:r>
      <w:r w:rsidRPr="00290AB2" w:rsidR="005715A5">
        <w:rPr>
          <w:b/>
          <w:sz w:val="20"/>
        </w:rPr>
        <w:t>discloser</w:t>
      </w:r>
      <w:r w:rsidRPr="00E2235F">
        <w:rPr>
          <w:sz w:val="20"/>
          <w:szCs w:val="22"/>
        </w:rPr>
        <w:t>;</w:t>
      </w:r>
    </w:p>
    <w:p w:rsidRPr="009B0040" w:rsidR="003640EF" w:rsidP="00E8240F" w:rsidRDefault="003640EF" w14:paraId="54FF75B9" w14:textId="510AA598">
      <w:pPr>
        <w:pStyle w:val="Default"/>
        <w:numPr>
          <w:ilvl w:val="0"/>
          <w:numId w:val="8"/>
        </w:numPr>
        <w:jc w:val="both"/>
        <w:rPr>
          <w:szCs w:val="22"/>
        </w:rPr>
      </w:pPr>
      <w:r w:rsidRPr="00E2235F">
        <w:rPr>
          <w:sz w:val="20"/>
          <w:szCs w:val="22"/>
        </w:rPr>
        <w:t xml:space="preserve">decisions relating to the terms and conditions of the </w:t>
      </w:r>
      <w:r w:rsidRPr="00290AB2" w:rsidR="005715A5">
        <w:rPr>
          <w:b/>
          <w:sz w:val="20"/>
        </w:rPr>
        <w:t>discloser</w:t>
      </w:r>
      <w:r w:rsidR="005715A5">
        <w:rPr>
          <w:b/>
          <w:sz w:val="20"/>
        </w:rPr>
        <w:t>’s</w:t>
      </w:r>
      <w:r w:rsidR="005715A5">
        <w:rPr>
          <w:sz w:val="20"/>
        </w:rPr>
        <w:t xml:space="preserve"> </w:t>
      </w:r>
      <w:r w:rsidRPr="00E2235F">
        <w:rPr>
          <w:sz w:val="20"/>
          <w:szCs w:val="22"/>
        </w:rPr>
        <w:t>employment;</w:t>
      </w:r>
      <w:r w:rsidR="00E258B8">
        <w:rPr>
          <w:sz w:val="20"/>
          <w:szCs w:val="22"/>
        </w:rPr>
        <w:t xml:space="preserve"> and/or</w:t>
      </w:r>
    </w:p>
    <w:p w:rsidRPr="009B0040" w:rsidR="003640EF" w:rsidP="00E8240F" w:rsidRDefault="003640EF" w14:paraId="675417CA" w14:textId="06717455">
      <w:pPr>
        <w:pStyle w:val="Default"/>
        <w:numPr>
          <w:ilvl w:val="0"/>
          <w:numId w:val="8"/>
        </w:numPr>
        <w:jc w:val="both"/>
        <w:rPr>
          <w:szCs w:val="22"/>
        </w:rPr>
      </w:pPr>
      <w:r w:rsidRPr="00E2235F">
        <w:rPr>
          <w:sz w:val="20"/>
          <w:szCs w:val="22"/>
        </w:rPr>
        <w:t xml:space="preserve">decisions to suspend, discipline or dismiss the </w:t>
      </w:r>
      <w:r w:rsidRPr="00290AB2" w:rsidR="005715A5">
        <w:rPr>
          <w:b/>
          <w:sz w:val="20"/>
        </w:rPr>
        <w:t>discloser</w:t>
      </w:r>
      <w:r w:rsidR="00E258B8">
        <w:rPr>
          <w:sz w:val="20"/>
          <w:szCs w:val="22"/>
        </w:rPr>
        <w:t>.</w:t>
      </w:r>
    </w:p>
    <w:p w:rsidR="003640EF" w:rsidP="001606FB" w:rsidRDefault="003640EF" w14:paraId="0607E17F" w14:textId="3768CD5C">
      <w:pPr>
        <w:pStyle w:val="NoSpacing"/>
        <w:jc w:val="both"/>
        <w:rPr>
          <w:rFonts w:ascii="Arial" w:hAnsi="Arial" w:cs="Arial"/>
          <w:sz w:val="20"/>
        </w:rPr>
      </w:pPr>
    </w:p>
    <w:p w:rsidR="001606FB" w:rsidP="0038694C" w:rsidRDefault="0038694C" w14:paraId="68F50F59" w14:textId="4BEF3F97">
      <w:pPr>
        <w:pStyle w:val="NoSpacing"/>
        <w:jc w:val="both"/>
        <w:rPr>
          <w:rFonts w:ascii="Arial" w:hAnsi="Arial" w:cs="Arial"/>
          <w:sz w:val="20"/>
        </w:rPr>
      </w:pPr>
      <w:r>
        <w:rPr>
          <w:rFonts w:ascii="Arial" w:hAnsi="Arial" w:cs="Arial"/>
          <w:sz w:val="20"/>
        </w:rPr>
        <w:t>CSR encourages employees to report</w:t>
      </w:r>
      <w:r w:rsidR="00427060">
        <w:rPr>
          <w:rFonts w:ascii="Arial" w:hAnsi="Arial" w:cs="Arial"/>
          <w:sz w:val="20"/>
        </w:rPr>
        <w:t xml:space="preserve"> any</w:t>
      </w:r>
      <w:r>
        <w:rPr>
          <w:rFonts w:ascii="Arial" w:hAnsi="Arial" w:cs="Arial"/>
          <w:sz w:val="20"/>
        </w:rPr>
        <w:t xml:space="preserve"> such concerns internally </w:t>
      </w:r>
      <w:r w:rsidR="00427060">
        <w:rPr>
          <w:rFonts w:ascii="Arial" w:hAnsi="Arial" w:cs="Arial"/>
          <w:sz w:val="20"/>
        </w:rPr>
        <w:t>in</w:t>
      </w:r>
      <w:r w:rsidRPr="001606FB" w:rsidR="001606FB">
        <w:rPr>
          <w:rFonts w:ascii="Arial" w:hAnsi="Arial" w:cs="Arial"/>
          <w:sz w:val="20"/>
        </w:rPr>
        <w:t xml:space="preserve"> accordance with CSR’s human resources policies</w:t>
      </w:r>
      <w:r>
        <w:rPr>
          <w:rFonts w:ascii="Arial" w:hAnsi="Arial" w:cs="Arial"/>
          <w:sz w:val="20"/>
        </w:rPr>
        <w:t xml:space="preserve"> and procedures</w:t>
      </w:r>
      <w:r w:rsidR="00393E74">
        <w:rPr>
          <w:rFonts w:ascii="Arial" w:hAnsi="Arial" w:cs="Arial"/>
          <w:sz w:val="20"/>
        </w:rPr>
        <w:t>, including the</w:t>
      </w:r>
      <w:r w:rsidR="00471182">
        <w:rPr>
          <w:rFonts w:ascii="Arial" w:hAnsi="Arial" w:cs="Arial"/>
          <w:sz w:val="20"/>
        </w:rPr>
        <w:t xml:space="preserve"> CSR</w:t>
      </w:r>
      <w:r w:rsidR="00393E74">
        <w:rPr>
          <w:rFonts w:ascii="Arial" w:hAnsi="Arial" w:cs="Arial"/>
          <w:sz w:val="20"/>
        </w:rPr>
        <w:t xml:space="preserve"> </w:t>
      </w:r>
      <w:r w:rsidR="006E7868">
        <w:rPr>
          <w:rFonts w:ascii="Arial" w:hAnsi="Arial" w:cs="Arial"/>
          <w:sz w:val="20"/>
        </w:rPr>
        <w:t>Incident Reporting</w:t>
      </w:r>
      <w:r w:rsidR="00393E74">
        <w:rPr>
          <w:rFonts w:ascii="Arial" w:hAnsi="Arial" w:cs="Arial"/>
          <w:sz w:val="20"/>
        </w:rPr>
        <w:t xml:space="preserve"> Policy</w:t>
      </w:r>
      <w:r>
        <w:rPr>
          <w:rFonts w:ascii="Arial" w:hAnsi="Arial" w:cs="Arial"/>
          <w:sz w:val="20"/>
        </w:rPr>
        <w:t xml:space="preserve">. </w:t>
      </w:r>
      <w:r w:rsidRPr="001606FB" w:rsidR="001606FB">
        <w:rPr>
          <w:rFonts w:ascii="Arial" w:hAnsi="Arial" w:cs="Arial"/>
          <w:sz w:val="20"/>
        </w:rPr>
        <w:t xml:space="preserve"> </w:t>
      </w:r>
    </w:p>
    <w:p w:rsidR="00DE7898" w:rsidP="00DE7898" w:rsidRDefault="00DE7898" w14:paraId="5EDA54D8" w14:textId="77777777">
      <w:pPr>
        <w:pStyle w:val="NoSpacing"/>
        <w:jc w:val="both"/>
        <w:rPr>
          <w:rFonts w:ascii="Arial" w:hAnsi="Arial" w:cs="Arial"/>
          <w:sz w:val="20"/>
        </w:rPr>
      </w:pPr>
    </w:p>
    <w:p w:rsidRPr="006E7868" w:rsidR="006E7868" w:rsidP="00DE7898" w:rsidRDefault="006E7868" w14:paraId="04C63EDD" w14:textId="34677440">
      <w:pPr>
        <w:pStyle w:val="NoSpacing"/>
        <w:jc w:val="both"/>
        <w:rPr>
          <w:rFonts w:ascii="Arial" w:hAnsi="Arial" w:cs="Arial"/>
          <w:sz w:val="20"/>
        </w:rPr>
      </w:pPr>
      <w:r>
        <w:rPr>
          <w:rFonts w:ascii="Arial" w:hAnsi="Arial" w:cs="Arial"/>
          <w:sz w:val="20"/>
        </w:rPr>
        <w:t xml:space="preserve">A disclosure relating to a </w:t>
      </w:r>
      <w:r>
        <w:rPr>
          <w:rFonts w:ascii="Arial" w:hAnsi="Arial" w:cs="Arial"/>
          <w:b/>
          <w:sz w:val="20"/>
        </w:rPr>
        <w:t>personal work-related grievance</w:t>
      </w:r>
      <w:r>
        <w:rPr>
          <w:rFonts w:ascii="Arial" w:hAnsi="Arial" w:cs="Arial"/>
          <w:sz w:val="20"/>
        </w:rPr>
        <w:t xml:space="preserve"> may qualify for protection if it includes information that concerns a </w:t>
      </w:r>
      <w:r>
        <w:rPr>
          <w:rFonts w:ascii="Arial" w:hAnsi="Arial" w:cs="Arial"/>
          <w:b/>
          <w:sz w:val="20"/>
        </w:rPr>
        <w:t>disclosable matter</w:t>
      </w:r>
      <w:r>
        <w:rPr>
          <w:rFonts w:ascii="Arial" w:hAnsi="Arial" w:cs="Arial"/>
          <w:sz w:val="20"/>
        </w:rPr>
        <w:t>.</w:t>
      </w:r>
    </w:p>
    <w:p w:rsidR="006E7868" w:rsidP="00DE7898" w:rsidRDefault="006E7868" w14:paraId="25C8BF6F" w14:textId="77777777">
      <w:pPr>
        <w:pStyle w:val="NoSpacing"/>
        <w:jc w:val="both"/>
        <w:rPr>
          <w:rFonts w:ascii="Arial" w:hAnsi="Arial" w:cs="Arial"/>
          <w:sz w:val="20"/>
        </w:rPr>
      </w:pPr>
    </w:p>
    <w:p w:rsidRPr="00C7470E" w:rsidR="00DE7898" w:rsidP="00DE7898" w:rsidRDefault="00DE7898" w14:paraId="5F4CE982" w14:textId="16812C6A">
      <w:pPr>
        <w:pStyle w:val="NoSpacing"/>
        <w:jc w:val="both"/>
        <w:rPr>
          <w:rFonts w:ascii="Arial" w:hAnsi="Arial" w:cs="Arial"/>
          <w:sz w:val="20"/>
        </w:rPr>
      </w:pPr>
      <w:r>
        <w:rPr>
          <w:rFonts w:ascii="Arial" w:hAnsi="Arial" w:cs="Arial"/>
          <w:sz w:val="20"/>
        </w:rPr>
        <w:t xml:space="preserve">A disclosure that does not relate to a </w:t>
      </w:r>
      <w:r>
        <w:rPr>
          <w:rFonts w:ascii="Arial" w:hAnsi="Arial" w:cs="Arial"/>
          <w:b/>
          <w:bCs/>
          <w:sz w:val="20"/>
        </w:rPr>
        <w:t xml:space="preserve">disclosable matter </w:t>
      </w:r>
      <w:r>
        <w:rPr>
          <w:rFonts w:ascii="Arial" w:hAnsi="Arial" w:cs="Arial"/>
          <w:sz w:val="20"/>
        </w:rPr>
        <w:t>will not qualify for protection under this Policy</w:t>
      </w:r>
      <w:r w:rsidR="0029372D">
        <w:rPr>
          <w:rFonts w:ascii="Arial" w:hAnsi="Arial" w:cs="Arial"/>
          <w:sz w:val="20"/>
        </w:rPr>
        <w:t xml:space="preserve"> or under the Act</w:t>
      </w:r>
      <w:r w:rsidR="00AF3197">
        <w:rPr>
          <w:rFonts w:ascii="Arial" w:hAnsi="Arial" w:cs="Arial"/>
          <w:sz w:val="20"/>
        </w:rPr>
        <w:t>.</w:t>
      </w:r>
    </w:p>
    <w:p w:rsidR="00DE7898" w:rsidP="0038694C" w:rsidRDefault="00DE7898" w14:paraId="5F7DD2D3" w14:textId="77777777">
      <w:pPr>
        <w:pStyle w:val="NoSpacing"/>
        <w:jc w:val="both"/>
        <w:rPr>
          <w:rFonts w:ascii="Arial" w:hAnsi="Arial" w:cs="Arial"/>
          <w:sz w:val="20"/>
        </w:rPr>
      </w:pPr>
    </w:p>
    <w:p w:rsidRPr="00D54461" w:rsidR="0020488D" w:rsidP="00D54461" w:rsidRDefault="0020488D" w14:paraId="1E8D1FDA" w14:textId="5D9D1A44">
      <w:pPr>
        <w:pStyle w:val="NoSpacing"/>
        <w:jc w:val="both"/>
        <w:rPr>
          <w:rFonts w:cs="Arial"/>
          <w:sz w:val="20"/>
        </w:rPr>
      </w:pPr>
      <w:r w:rsidRPr="00D54461">
        <w:rPr>
          <w:rFonts w:ascii="Arial" w:hAnsi="Arial" w:cs="Arial"/>
          <w:sz w:val="20"/>
        </w:rPr>
        <w:t>It is unacceptable for CSR employees</w:t>
      </w:r>
      <w:r w:rsidR="00393E74">
        <w:rPr>
          <w:rFonts w:ascii="Arial" w:hAnsi="Arial" w:cs="Arial"/>
          <w:sz w:val="20"/>
        </w:rPr>
        <w:t xml:space="preserve"> or other individuals</w:t>
      </w:r>
      <w:r w:rsidRPr="00D54461">
        <w:rPr>
          <w:rFonts w:ascii="Arial" w:hAnsi="Arial" w:cs="Arial"/>
          <w:sz w:val="20"/>
        </w:rPr>
        <w:t xml:space="preserve"> to make malicious and</w:t>
      </w:r>
      <w:r w:rsidR="00393E74">
        <w:rPr>
          <w:rFonts w:ascii="Arial" w:hAnsi="Arial" w:cs="Arial"/>
          <w:sz w:val="20"/>
        </w:rPr>
        <w:t>/or</w:t>
      </w:r>
      <w:r w:rsidRPr="00D54461">
        <w:rPr>
          <w:rFonts w:ascii="Arial" w:hAnsi="Arial" w:cs="Arial"/>
          <w:sz w:val="20"/>
        </w:rPr>
        <w:t xml:space="preserve"> false disclosures, or to knowingly provide false or misleading information regarding a disclosure. The making of a malicious and</w:t>
      </w:r>
      <w:r w:rsidR="009C70D5">
        <w:rPr>
          <w:rFonts w:ascii="Arial" w:hAnsi="Arial" w:cs="Arial"/>
          <w:sz w:val="20"/>
        </w:rPr>
        <w:t>/or</w:t>
      </w:r>
      <w:r w:rsidRPr="00D54461">
        <w:rPr>
          <w:rFonts w:ascii="Arial" w:hAnsi="Arial" w:cs="Arial"/>
          <w:sz w:val="20"/>
        </w:rPr>
        <w:t xml:space="preserve"> false disclosure or the provision of knowingly false or misleading information may result in an employee being subject to disciplinary action up to and including termination of employment.  </w:t>
      </w:r>
    </w:p>
    <w:p w:rsidRPr="00843300" w:rsidR="00286D78" w:rsidP="00843300" w:rsidRDefault="00AD4DE9" w14:paraId="59E8F709" w14:textId="65ABBAE8">
      <w:pPr>
        <w:pStyle w:val="HW1"/>
        <w:rPr>
          <w:b w:val="0"/>
        </w:rPr>
      </w:pPr>
      <w:bookmarkStart w:name="_Ref128039241" w:id="6"/>
      <w:r>
        <w:t xml:space="preserve">How can I make a </w:t>
      </w:r>
      <w:r w:rsidRPr="005617D5" w:rsidR="00286D78">
        <w:t>disclosure</w:t>
      </w:r>
      <w:r>
        <w:t>?</w:t>
      </w:r>
      <w:bookmarkEnd w:id="6"/>
    </w:p>
    <w:p w:rsidRPr="00843300" w:rsidR="003F3DF6" w:rsidP="00D521F5" w:rsidRDefault="00E0352B" w14:paraId="6748B8B7" w14:textId="3C600C82">
      <w:pPr>
        <w:pStyle w:val="HW3"/>
      </w:pPr>
      <w:bookmarkStart w:name="_Ref514843868" w:id="7"/>
      <w:r w:rsidRPr="0015271C">
        <w:t>A</w:t>
      </w:r>
      <w:r w:rsidRPr="00843300">
        <w:t xml:space="preserve"> </w:t>
      </w:r>
      <w:r w:rsidRPr="0015271C">
        <w:t xml:space="preserve">disclosure of a </w:t>
      </w:r>
      <w:r w:rsidRPr="00D521F5">
        <w:t>disclosable matter</w:t>
      </w:r>
      <w:r w:rsidRPr="0015271C">
        <w:t xml:space="preserve"> can be made in person, by phone</w:t>
      </w:r>
      <w:r w:rsidR="00A0302F">
        <w:t xml:space="preserve">, email or otherwise in writing to any </w:t>
      </w:r>
      <w:r w:rsidRPr="00D521F5">
        <w:t xml:space="preserve">eligible </w:t>
      </w:r>
      <w:r w:rsidRPr="00D521F5" w:rsidR="001239AC">
        <w:t>receiver</w:t>
      </w:r>
      <w:r w:rsidRPr="0015271C">
        <w:t>.</w:t>
      </w:r>
      <w:r w:rsidRPr="0015271C" w:rsidR="00CA771E">
        <w:t xml:space="preserve"> A disclosure can be made outside of business hours.</w:t>
      </w:r>
    </w:p>
    <w:p w:rsidRPr="009C7CF2" w:rsidR="00A0302F" w:rsidP="17F36642" w:rsidRDefault="00A0302F" w14:paraId="55D7E348" w14:textId="6B468E11">
      <w:pPr>
        <w:pStyle w:val="HW3"/>
        <w:numPr>
          <w:ilvl w:val="0"/>
          <w:numId w:val="0"/>
        </w:numPr>
      </w:pPr>
      <w:bookmarkStart w:name="_Ref73375562" w:id="8"/>
      <w:bookmarkStart w:name="_Ref114839450" w:id="9"/>
      <w:r w:rsidRPr="17F36642" w:rsidR="00A0302F">
        <w:rPr>
          <w:b w:val="1"/>
          <w:bCs w:val="1"/>
        </w:rPr>
        <w:t xml:space="preserve">Eligible </w:t>
      </w:r>
      <w:r w:rsidRPr="17F36642" w:rsidR="001239AC">
        <w:rPr>
          <w:b w:val="1"/>
          <w:bCs w:val="1"/>
        </w:rPr>
        <w:t>receivers</w:t>
      </w:r>
      <w:r w:rsidRPr="17F36642" w:rsidR="001239AC">
        <w:rPr>
          <w:b w:val="1"/>
          <w:bCs w:val="1"/>
        </w:rPr>
        <w:t xml:space="preserve"> </w:t>
      </w:r>
      <w:r w:rsidR="00A0302F">
        <w:rPr/>
        <w:t xml:space="preserve">are defined </w:t>
      </w:r>
      <w:r w:rsidR="00DE7898">
        <w:rPr/>
        <w:t xml:space="preserve">in </w:t>
      </w:r>
      <w:r w:rsidR="00B724A2">
        <w:rPr/>
        <w:t>part</w:t>
      </w:r>
      <w:r w:rsidR="00DE7898">
        <w:rPr/>
        <w:t xml:space="preserve"> </w:t>
      </w:r>
      <w:r>
        <w:fldChar w:fldCharType="begin"/>
      </w:r>
      <w:r>
        <w:instrText xml:space="preserve"> REF _Ref73561737 \r \h </w:instrText>
      </w:r>
      <w:r>
        <w:instrText xml:space="preserve"> \* MERGEFORMAT </w:instrText>
      </w:r>
      <w:r>
        <w:fldChar w:fldCharType="separate"/>
      </w:r>
      <w:r w:rsidR="00F3386D">
        <w:rPr/>
        <w:t>0</w:t>
      </w:r>
      <w:r>
        <w:fldChar w:fldCharType="end"/>
      </w:r>
      <w:r w:rsidR="00DE7898">
        <w:rPr/>
        <w:t xml:space="preserve"> </w:t>
      </w:r>
      <w:r w:rsidR="00A0302F">
        <w:rPr/>
        <w:t xml:space="preserve">of this Policy document, although CSR’s preferred channels for making </w:t>
      </w:r>
      <w:r w:rsidR="00326CE5">
        <w:rPr/>
        <w:t>disclosures under this Policy</w:t>
      </w:r>
      <w:r w:rsidRPr="17F36642" w:rsidR="00A0302F">
        <w:rPr>
          <w:b w:val="1"/>
          <w:bCs w:val="1"/>
        </w:rPr>
        <w:t xml:space="preserve"> </w:t>
      </w:r>
      <w:r w:rsidR="00A0302F">
        <w:rPr/>
        <w:t>are</w:t>
      </w:r>
      <w:r w:rsidR="00B576C3">
        <w:rPr/>
        <w:t xml:space="preserve"> by contacting</w:t>
      </w:r>
      <w:r w:rsidR="00A0302F">
        <w:rPr/>
        <w:t xml:space="preserve">: </w:t>
      </w:r>
    </w:p>
    <w:bookmarkEnd w:id="8"/>
    <w:bookmarkEnd w:id="9"/>
    <w:p w:rsidR="2B3F3AC1" w:rsidP="17F36642" w:rsidRDefault="2B3F3AC1" w14:paraId="1E4D0416" w14:textId="76681006">
      <w:pPr>
        <w:pStyle w:val="HW4"/>
        <w:rPr>
          <w:rFonts w:ascii="Arial" w:hAnsi="Arial" w:eastAsia="Arial" w:cs="Arial"/>
          <w:b w:val="0"/>
          <w:bCs w:val="0"/>
          <w:i w:val="0"/>
          <w:iCs w:val="0"/>
          <w:caps w:val="0"/>
          <w:smallCaps w:val="0"/>
          <w:noProof w:val="0"/>
          <w:color w:val="000000" w:themeColor="text1" w:themeTint="FF" w:themeShade="FF"/>
          <w:sz w:val="20"/>
          <w:szCs w:val="20"/>
          <w:lang w:val="en-AU"/>
        </w:rPr>
      </w:pPr>
      <w:r w:rsidRPr="17F36642" w:rsidR="2B3F3AC1">
        <w:rPr>
          <w:rFonts w:ascii="Arial" w:hAnsi="Arial" w:eastAsia="Arial" w:cs="Arial"/>
          <w:b w:val="0"/>
          <w:bCs w:val="0"/>
          <w:i w:val="0"/>
          <w:iCs w:val="0"/>
          <w:caps w:val="0"/>
          <w:smallCaps w:val="0"/>
          <w:noProof w:val="0"/>
          <w:color w:val="000000" w:themeColor="text1" w:themeTint="FF" w:themeShade="FF"/>
          <w:sz w:val="20"/>
          <w:szCs w:val="20"/>
          <w:lang w:val="en-AU"/>
        </w:rPr>
        <w:t>CSR Head of Legal; David French</w:t>
      </w:r>
    </w:p>
    <w:p w:rsidR="2B3F3AC1" w:rsidP="17F36642" w:rsidRDefault="2B3F3AC1" w14:paraId="36A840BA" w14:textId="43775D41">
      <w:pPr>
        <w:pStyle w:val="HW4"/>
        <w:numPr>
          <w:ilvl w:val="0"/>
          <w:numId w:val="0"/>
        </w:numPr>
        <w:tabs>
          <w:tab w:val="num" w:leader="none" w:pos="1844"/>
        </w:tabs>
        <w:spacing w:after="240" w:line="250" w:lineRule="auto"/>
        <w:ind w:left="1832" w:firstLine="720"/>
        <w:rPr>
          <w:rFonts w:ascii="Arial" w:hAnsi="Arial" w:eastAsia="Arial" w:cs="Arial"/>
          <w:b w:val="0"/>
          <w:bCs w:val="0"/>
          <w:i w:val="0"/>
          <w:iCs w:val="0"/>
          <w:caps w:val="0"/>
          <w:smallCaps w:val="0"/>
          <w:noProof w:val="0"/>
          <w:color w:val="000000" w:themeColor="text1" w:themeTint="FF" w:themeShade="FF"/>
          <w:sz w:val="20"/>
          <w:szCs w:val="20"/>
          <w:lang w:val="en-AU"/>
        </w:rPr>
      </w:pPr>
      <w:hyperlink r:id="R7b1af48ccd1d4f72">
        <w:r w:rsidRPr="17F36642" w:rsidR="2B3F3AC1">
          <w:rPr>
            <w:rStyle w:val="Hyperlink"/>
            <w:rFonts w:ascii="Arial" w:hAnsi="Arial" w:eastAsia="Arial" w:cs="Arial"/>
            <w:b w:val="0"/>
            <w:bCs w:val="0"/>
            <w:i w:val="0"/>
            <w:iCs w:val="0"/>
            <w:caps w:val="0"/>
            <w:smallCaps w:val="0"/>
            <w:noProof w:val="0"/>
            <w:sz w:val="20"/>
            <w:szCs w:val="20"/>
            <w:lang w:val="en-AU"/>
          </w:rPr>
          <w:t>DFRENCH@csr.com.au</w:t>
        </w:r>
      </w:hyperlink>
    </w:p>
    <w:p w:rsidR="2B3F3AC1" w:rsidP="17F36642" w:rsidRDefault="2B3F3AC1" w14:paraId="6A63BDF7" w14:textId="65451ED4">
      <w:pPr>
        <w:pStyle w:val="HW4"/>
        <w:numPr>
          <w:ilvl w:val="3"/>
          <w:numId w:val="3"/>
        </w:numPr>
        <w:tabs>
          <w:tab w:val="num" w:leader="none" w:pos="1844"/>
        </w:tabs>
        <w:spacing w:after="240" w:line="250" w:lineRule="auto"/>
        <w:rPr>
          <w:rFonts w:ascii="Arial" w:hAnsi="Arial" w:eastAsia="Arial" w:cs="Arial"/>
          <w:b w:val="0"/>
          <w:bCs w:val="0"/>
          <w:i w:val="0"/>
          <w:iCs w:val="0"/>
          <w:caps w:val="0"/>
          <w:smallCaps w:val="0"/>
          <w:noProof w:val="0"/>
          <w:color w:val="000000" w:themeColor="text1" w:themeTint="FF" w:themeShade="FF"/>
          <w:sz w:val="20"/>
          <w:szCs w:val="20"/>
          <w:lang w:val="en-AU"/>
        </w:rPr>
      </w:pPr>
      <w:r w:rsidRPr="17F36642" w:rsidR="2B3F3AC1">
        <w:rPr>
          <w:rFonts w:ascii="Arial" w:hAnsi="Arial" w:eastAsia="Arial" w:cs="Arial"/>
          <w:b w:val="0"/>
          <w:bCs w:val="0"/>
          <w:i w:val="0"/>
          <w:iCs w:val="0"/>
          <w:caps w:val="0"/>
          <w:smallCaps w:val="0"/>
          <w:noProof w:val="0"/>
          <w:color w:val="000000" w:themeColor="text1" w:themeTint="FF" w:themeShade="FF"/>
          <w:sz w:val="20"/>
          <w:szCs w:val="20"/>
          <w:lang w:val="en-AU"/>
        </w:rPr>
        <w:t>EGM Human Resources; Cath Flynn</w:t>
      </w:r>
    </w:p>
    <w:p w:rsidR="2B3F3AC1" w:rsidP="17F36642" w:rsidRDefault="2B3F3AC1" w14:paraId="09030F27" w14:textId="32652C3D">
      <w:pPr>
        <w:pStyle w:val="HW4"/>
        <w:numPr>
          <w:ilvl w:val="0"/>
          <w:numId w:val="0"/>
        </w:numPr>
        <w:tabs>
          <w:tab w:val="num" w:leader="none" w:pos="1844"/>
        </w:tabs>
        <w:spacing w:after="240" w:line="250" w:lineRule="auto"/>
        <w:ind w:left="1832" w:firstLine="720"/>
        <w:rPr>
          <w:rFonts w:ascii="Arial" w:hAnsi="Arial" w:eastAsia="Arial" w:cs="Arial"/>
          <w:b w:val="0"/>
          <w:bCs w:val="0"/>
          <w:i w:val="0"/>
          <w:iCs w:val="0"/>
          <w:caps w:val="0"/>
          <w:smallCaps w:val="0"/>
          <w:noProof w:val="0"/>
          <w:color w:val="000000" w:themeColor="text1" w:themeTint="FF" w:themeShade="FF"/>
          <w:sz w:val="20"/>
          <w:szCs w:val="20"/>
          <w:lang w:val="en-AU"/>
        </w:rPr>
      </w:pPr>
      <w:hyperlink r:id="Rc8ef5caa76b04e84">
        <w:r w:rsidRPr="17F36642" w:rsidR="2B3F3AC1">
          <w:rPr>
            <w:rStyle w:val="Hyperlink"/>
            <w:rFonts w:ascii="Arial" w:hAnsi="Arial" w:eastAsia="Arial" w:cs="Arial"/>
            <w:b w:val="0"/>
            <w:bCs w:val="0"/>
            <w:i w:val="0"/>
            <w:iCs w:val="0"/>
            <w:caps w:val="0"/>
            <w:smallCaps w:val="0"/>
            <w:noProof w:val="0"/>
            <w:sz w:val="20"/>
            <w:szCs w:val="20"/>
            <w:lang w:val="en-AU"/>
          </w:rPr>
          <w:t>CFLYNN@csr.com.au</w:t>
        </w:r>
      </w:hyperlink>
    </w:p>
    <w:p w:rsidR="2B3F3AC1" w:rsidP="17F36642" w:rsidRDefault="2B3F3AC1" w14:paraId="5049179B" w14:textId="5481B3E2">
      <w:pPr>
        <w:pStyle w:val="HW4"/>
        <w:numPr>
          <w:ilvl w:val="3"/>
          <w:numId w:val="3"/>
        </w:numPr>
        <w:tabs>
          <w:tab w:val="num" w:leader="none" w:pos="1844"/>
        </w:tabs>
        <w:spacing w:after="240" w:line="250" w:lineRule="auto"/>
        <w:rPr>
          <w:rFonts w:ascii="Arial" w:hAnsi="Arial" w:eastAsia="Arial" w:cs="Arial"/>
          <w:b w:val="0"/>
          <w:bCs w:val="0"/>
          <w:i w:val="0"/>
          <w:iCs w:val="0"/>
          <w:caps w:val="0"/>
          <w:smallCaps w:val="0"/>
          <w:noProof w:val="0"/>
          <w:color w:val="000000" w:themeColor="text1" w:themeTint="FF" w:themeShade="FF"/>
          <w:sz w:val="20"/>
          <w:szCs w:val="20"/>
          <w:lang w:val="en-AU"/>
        </w:rPr>
      </w:pPr>
      <w:r w:rsidRPr="17F36642" w:rsidR="2B3F3AC1">
        <w:rPr>
          <w:rFonts w:ascii="Arial" w:hAnsi="Arial" w:eastAsia="Arial" w:cs="Arial"/>
          <w:b w:val="0"/>
          <w:bCs w:val="0"/>
          <w:i w:val="0"/>
          <w:iCs w:val="0"/>
          <w:caps w:val="0"/>
          <w:smallCaps w:val="0"/>
          <w:noProof w:val="0"/>
          <w:color w:val="000000" w:themeColor="text1" w:themeTint="FF" w:themeShade="FF"/>
          <w:sz w:val="20"/>
          <w:szCs w:val="20"/>
          <w:lang w:val="en-AU"/>
        </w:rPr>
        <w:t>GM Human Resources for Operations; Ryan Cronin</w:t>
      </w:r>
    </w:p>
    <w:p w:rsidR="2B3F3AC1" w:rsidP="17F36642" w:rsidRDefault="2B3F3AC1" w14:paraId="67A9B883" w14:textId="7158F998">
      <w:pPr>
        <w:pStyle w:val="HW4"/>
        <w:numPr>
          <w:ilvl w:val="0"/>
          <w:numId w:val="0"/>
        </w:numPr>
        <w:tabs>
          <w:tab w:val="num" w:leader="none" w:pos="1844"/>
        </w:tabs>
        <w:spacing w:after="240" w:line="250" w:lineRule="auto"/>
        <w:ind w:left="1832" w:firstLine="720"/>
        <w:rPr>
          <w:rFonts w:ascii="Arial" w:hAnsi="Arial" w:eastAsia="Arial" w:cs="Arial"/>
          <w:b w:val="0"/>
          <w:bCs w:val="0"/>
          <w:i w:val="0"/>
          <w:iCs w:val="0"/>
          <w:caps w:val="0"/>
          <w:smallCaps w:val="0"/>
          <w:noProof w:val="0"/>
          <w:color w:val="000000" w:themeColor="text1" w:themeTint="FF" w:themeShade="FF"/>
          <w:sz w:val="20"/>
          <w:szCs w:val="20"/>
          <w:lang w:val="en-AU"/>
        </w:rPr>
      </w:pPr>
      <w:hyperlink r:id="Rb759d6a276cb4435">
        <w:r w:rsidRPr="17F36642" w:rsidR="2B3F3AC1">
          <w:rPr>
            <w:rStyle w:val="Hyperlink"/>
            <w:rFonts w:ascii="Arial" w:hAnsi="Arial" w:eastAsia="Arial" w:cs="Arial"/>
            <w:b w:val="0"/>
            <w:bCs w:val="0"/>
            <w:i w:val="0"/>
            <w:iCs w:val="0"/>
            <w:caps w:val="0"/>
            <w:smallCaps w:val="0"/>
            <w:noProof w:val="0"/>
            <w:sz w:val="20"/>
            <w:szCs w:val="20"/>
            <w:lang w:val="en-AU"/>
          </w:rPr>
          <w:t>RCRONIN@csr.com.au</w:t>
        </w:r>
      </w:hyperlink>
    </w:p>
    <w:p w:rsidR="2B3F3AC1" w:rsidP="17F36642" w:rsidRDefault="2B3F3AC1" w14:paraId="383CBED2" w14:textId="4406C54A">
      <w:pPr>
        <w:pStyle w:val="HW4"/>
        <w:numPr>
          <w:ilvl w:val="3"/>
          <w:numId w:val="3"/>
        </w:numPr>
        <w:tabs>
          <w:tab w:val="num" w:leader="none" w:pos="1844"/>
        </w:tabs>
        <w:spacing w:after="240" w:line="250" w:lineRule="auto"/>
        <w:rPr>
          <w:rFonts w:ascii="Arial" w:hAnsi="Arial" w:eastAsia="Arial" w:cs="Arial"/>
          <w:b w:val="0"/>
          <w:bCs w:val="0"/>
          <w:i w:val="0"/>
          <w:iCs w:val="0"/>
          <w:caps w:val="0"/>
          <w:smallCaps w:val="0"/>
          <w:noProof w:val="0"/>
          <w:color w:val="000000" w:themeColor="text1" w:themeTint="FF" w:themeShade="FF"/>
          <w:sz w:val="20"/>
          <w:szCs w:val="20"/>
          <w:lang w:val="en-AU"/>
        </w:rPr>
      </w:pPr>
      <w:r w:rsidRPr="17F36642" w:rsidR="2B3F3AC1">
        <w:rPr>
          <w:rFonts w:ascii="Arial" w:hAnsi="Arial" w:eastAsia="Arial" w:cs="Arial"/>
          <w:b w:val="0"/>
          <w:bCs w:val="0"/>
          <w:i w:val="0"/>
          <w:iCs w:val="0"/>
          <w:caps w:val="0"/>
          <w:smallCaps w:val="0"/>
          <w:noProof w:val="0"/>
          <w:color w:val="000000" w:themeColor="text1" w:themeTint="FF" w:themeShade="FF"/>
          <w:sz w:val="20"/>
          <w:szCs w:val="20"/>
          <w:lang w:val="en-AU"/>
        </w:rPr>
        <w:t>GM Human Resources for Corporate; John McLachlan</w:t>
      </w:r>
    </w:p>
    <w:p w:rsidR="2B3F3AC1" w:rsidP="17F36642" w:rsidRDefault="2B3F3AC1" w14:paraId="4B8CA8BB" w14:textId="0E2C2A89">
      <w:pPr>
        <w:pStyle w:val="HW4"/>
        <w:numPr>
          <w:ilvl w:val="0"/>
          <w:numId w:val="0"/>
        </w:numPr>
        <w:tabs>
          <w:tab w:val="num" w:leader="none" w:pos="1844"/>
        </w:tabs>
        <w:spacing w:after="240" w:line="250" w:lineRule="auto"/>
        <w:ind w:left="1832" w:firstLine="720"/>
        <w:rPr>
          <w:rFonts w:ascii="Arial" w:hAnsi="Arial" w:eastAsia="Arial" w:cs="Arial"/>
          <w:b w:val="0"/>
          <w:bCs w:val="0"/>
          <w:i w:val="0"/>
          <w:iCs w:val="0"/>
          <w:caps w:val="0"/>
          <w:smallCaps w:val="0"/>
          <w:noProof w:val="0"/>
          <w:color w:val="000000" w:themeColor="text1" w:themeTint="FF" w:themeShade="FF"/>
          <w:sz w:val="20"/>
          <w:szCs w:val="20"/>
          <w:lang w:val="en-AU"/>
        </w:rPr>
      </w:pPr>
      <w:hyperlink r:id="Recae14156ae14022">
        <w:r w:rsidRPr="17F36642" w:rsidR="2B3F3AC1">
          <w:rPr>
            <w:rStyle w:val="Hyperlink"/>
            <w:rFonts w:ascii="Arial" w:hAnsi="Arial" w:eastAsia="Arial" w:cs="Arial"/>
            <w:b w:val="0"/>
            <w:bCs w:val="0"/>
            <w:i w:val="0"/>
            <w:iCs w:val="0"/>
            <w:caps w:val="0"/>
            <w:smallCaps w:val="0"/>
            <w:noProof w:val="0"/>
            <w:sz w:val="20"/>
            <w:szCs w:val="20"/>
            <w:lang w:val="en-AU"/>
          </w:rPr>
          <w:t>JMCLACHLAN@csr.com.au</w:t>
        </w:r>
      </w:hyperlink>
    </w:p>
    <w:p w:rsidRPr="0015271C" w:rsidR="004607BB" w:rsidP="00843300" w:rsidRDefault="00E0352B" w14:paraId="186D7E61" w14:textId="4621DC35">
      <w:pPr>
        <w:pStyle w:val="HW3"/>
      </w:pPr>
      <w:r>
        <w:lastRenderedPageBreak/>
        <w:t xml:space="preserve">Alternatively, a disclosure may be made to </w:t>
      </w:r>
      <w:r w:rsidR="00517F14">
        <w:t xml:space="preserve">an </w:t>
      </w:r>
      <w:r w:rsidR="0024336C">
        <w:t>appropriate authority</w:t>
      </w:r>
      <w:r w:rsidR="001239AC">
        <w:t>,</w:t>
      </w:r>
      <w:r w:rsidR="0024336C">
        <w:t xml:space="preserve"> </w:t>
      </w:r>
      <w:r w:rsidR="005070F6">
        <w:t xml:space="preserve">at any time or </w:t>
      </w:r>
      <w:r w:rsidR="0024336C">
        <w:t>without f</w:t>
      </w:r>
      <w:r w:rsidR="001239AC">
        <w:t xml:space="preserve">irst making the disclosure to an </w:t>
      </w:r>
      <w:r w:rsidR="001239AC">
        <w:rPr>
          <w:b/>
        </w:rPr>
        <w:t xml:space="preserve">eligible receiver </w:t>
      </w:r>
      <w:r w:rsidR="0024336C">
        <w:t xml:space="preserve">if the </w:t>
      </w:r>
      <w:r w:rsidRPr="00290AB2" w:rsidR="000C6522">
        <w:rPr>
          <w:rFonts w:cs="Arial"/>
          <w:b/>
        </w:rPr>
        <w:t>discloser</w:t>
      </w:r>
      <w:r w:rsidR="000C6522">
        <w:rPr>
          <w:rFonts w:cs="Arial"/>
        </w:rPr>
        <w:t xml:space="preserve"> </w:t>
      </w:r>
      <w:r w:rsidR="0024336C">
        <w:t xml:space="preserve">wishes to do so. </w:t>
      </w:r>
      <w:r w:rsidR="00FD4D1B">
        <w:t xml:space="preserve">Appropriate authorities include the examples set out at </w:t>
      </w:r>
      <w:r w:rsidRPr="00FD4D1B" w:rsidR="00FD4D1B">
        <w:rPr>
          <w:b/>
        </w:rPr>
        <w:t>Annexure A</w:t>
      </w:r>
      <w:r w:rsidR="00FD4D1B">
        <w:t xml:space="preserve"> to this Policy.  </w:t>
      </w:r>
    </w:p>
    <w:p w:rsidR="00E0352B" w:rsidP="00843300" w:rsidRDefault="00E0352B" w14:paraId="54F436F9" w14:textId="2248966E">
      <w:pPr>
        <w:pStyle w:val="HW3"/>
      </w:pPr>
      <w:r w:rsidRPr="0015271C">
        <w:t xml:space="preserve">Disclosures </w:t>
      </w:r>
      <w:r w:rsidRPr="0015271C" w:rsidR="00CA771E">
        <w:t>can be made</w:t>
      </w:r>
      <w:r w:rsidRPr="0015271C">
        <w:t xml:space="preserve"> anonymously </w:t>
      </w:r>
      <w:r w:rsidRPr="0015271C" w:rsidR="00CA771E">
        <w:t xml:space="preserve">and will </w:t>
      </w:r>
      <w:r w:rsidRPr="0015271C">
        <w:t xml:space="preserve">still be protected under the </w:t>
      </w:r>
      <w:r w:rsidR="00421CC8">
        <w:rPr>
          <w:iCs/>
        </w:rPr>
        <w:t>Act</w:t>
      </w:r>
      <w:r w:rsidRPr="0015271C">
        <w:t xml:space="preserve">. However, if </w:t>
      </w:r>
      <w:r w:rsidRPr="0015271C" w:rsidR="002460CB">
        <w:t xml:space="preserve">CSR </w:t>
      </w:r>
      <w:r w:rsidRPr="0015271C">
        <w:t>is not able to contact the</w:t>
      </w:r>
      <w:r w:rsidR="00326CE5">
        <w:t xml:space="preserve"> </w:t>
      </w:r>
      <w:r w:rsidR="00521CF3">
        <w:t>D</w:t>
      </w:r>
      <w:r w:rsidR="00326CE5">
        <w:t>iscloser</w:t>
      </w:r>
      <w:r w:rsidRPr="0015271C">
        <w:t>, its ability to conduct an investigation into the disclosure may be limited.</w:t>
      </w:r>
    </w:p>
    <w:p w:rsidRPr="00A320CD" w:rsidR="0097686E" w:rsidP="0097686E" w:rsidRDefault="0097686E" w14:paraId="55BFB23B" w14:textId="57283E2C">
      <w:pPr>
        <w:pStyle w:val="HW3"/>
      </w:pPr>
      <w:r w:rsidRPr="00A320CD">
        <w:t xml:space="preserve">Disclosures made via CSR’s confidential email or phone hotline will be assessed to reasonably determine whether the matter constitutes a </w:t>
      </w:r>
      <w:r w:rsidRPr="00A320CD">
        <w:rPr>
          <w:b/>
          <w:bCs/>
        </w:rPr>
        <w:t>disclosable matter</w:t>
      </w:r>
      <w:r w:rsidRPr="00A320CD">
        <w:t xml:space="preserve"> for the purposes of this policy.  If this is the case, the matter will be </w:t>
      </w:r>
      <w:r w:rsidR="00014A0F">
        <w:t>allocated</w:t>
      </w:r>
      <w:r w:rsidRPr="00A320CD">
        <w:t xml:space="preserve"> to an </w:t>
      </w:r>
      <w:r w:rsidR="00F62A7F">
        <w:rPr>
          <w:b/>
          <w:bCs/>
        </w:rPr>
        <w:t>e</w:t>
      </w:r>
      <w:r w:rsidR="00A320CD">
        <w:rPr>
          <w:b/>
          <w:bCs/>
        </w:rPr>
        <w:t xml:space="preserve">ligible </w:t>
      </w:r>
      <w:r w:rsidR="00F62A7F">
        <w:rPr>
          <w:b/>
          <w:bCs/>
        </w:rPr>
        <w:t>r</w:t>
      </w:r>
      <w:r w:rsidR="00A320CD">
        <w:rPr>
          <w:b/>
          <w:bCs/>
        </w:rPr>
        <w:t xml:space="preserve">eceiver </w:t>
      </w:r>
      <w:r w:rsidRPr="00A320CD">
        <w:t xml:space="preserve">for investigation pursuant to this policy. </w:t>
      </w:r>
    </w:p>
    <w:p w:rsidR="007D475D" w:rsidP="00843300" w:rsidRDefault="00A63526" w14:paraId="03FF6CAA" w14:textId="55A65E60">
      <w:pPr>
        <w:pStyle w:val="HW3"/>
      </w:pPr>
      <w:r>
        <w:t xml:space="preserve">If you are considering making a disclosure under this Policy but have questions or would like help making a protected disclosure, </w:t>
      </w:r>
      <w:r w:rsidR="00471182">
        <w:t>CSR’s Head of Legal</w:t>
      </w:r>
      <w:r>
        <w:t xml:space="preserve"> is available to provide you information, support and advice at any stage.</w:t>
      </w:r>
      <w:r w:rsidR="00A43506">
        <w:t xml:space="preserve"> </w:t>
      </w:r>
    </w:p>
    <w:p w:rsidRPr="002724F7" w:rsidR="00E0352B" w:rsidP="00843300" w:rsidRDefault="0002449F" w14:paraId="37EDDEB3" w14:textId="26BFCF2A">
      <w:pPr>
        <w:pStyle w:val="HW3"/>
      </w:pPr>
      <w:r>
        <w:t xml:space="preserve">A </w:t>
      </w:r>
      <w:r w:rsidRPr="00290AB2" w:rsidR="000C6522">
        <w:rPr>
          <w:rFonts w:cs="Arial"/>
          <w:b/>
        </w:rPr>
        <w:t>discloser</w:t>
      </w:r>
      <w:r w:rsidR="000C6522">
        <w:rPr>
          <w:rFonts w:cs="Arial"/>
        </w:rPr>
        <w:t xml:space="preserve"> </w:t>
      </w:r>
      <w:r>
        <w:t xml:space="preserve">is not authorised to disclose information protected by legal professional privilege. A disclosure of such information is not a protected disclosure. </w:t>
      </w:r>
    </w:p>
    <w:bookmarkEnd w:id="7"/>
    <w:p w:rsidRPr="002523F4" w:rsidR="004E5F05" w:rsidP="006D0B82" w:rsidRDefault="00A44E50" w14:paraId="3AA786C5" w14:textId="2F32B9E0">
      <w:pPr>
        <w:pStyle w:val="HW3"/>
      </w:pPr>
      <w:r>
        <w:t xml:space="preserve">Disclosures should </w:t>
      </w:r>
      <w:r w:rsidRPr="002523F4" w:rsidR="004E5F05">
        <w:t xml:space="preserve">include as much information as possible.  This will enable </w:t>
      </w:r>
      <w:r w:rsidRPr="002523F4" w:rsidR="00740AAF">
        <w:t>CSR</w:t>
      </w:r>
      <w:r w:rsidRPr="002523F4" w:rsidR="004E5F05">
        <w:t xml:space="preserve"> to </w:t>
      </w:r>
      <w:r w:rsidR="00A74E10">
        <w:t xml:space="preserve">determine if the disclosure </w:t>
      </w:r>
      <w:r w:rsidR="00F66F47">
        <w:t xml:space="preserve">is about a </w:t>
      </w:r>
      <w:r w:rsidR="00F66F47">
        <w:rPr>
          <w:b/>
          <w:bCs/>
        </w:rPr>
        <w:t xml:space="preserve">disclosable matter </w:t>
      </w:r>
      <w:r w:rsidR="00A74E10">
        <w:t xml:space="preserve">(and will therefore be dealt with under this Policy) and appropriately </w:t>
      </w:r>
      <w:r w:rsidRPr="002523F4" w:rsidR="004E5F05">
        <w:t>investigate the ma</w:t>
      </w:r>
      <w:r w:rsidRPr="002523F4" w:rsidR="004E7334">
        <w:t>t</w:t>
      </w:r>
      <w:r w:rsidRPr="002523F4" w:rsidR="004E5F05">
        <w:t>ters being raised.</w:t>
      </w:r>
    </w:p>
    <w:p w:rsidR="00FD7405" w:rsidRDefault="00FD7405" w14:paraId="11D13095" w14:textId="424F467B">
      <w:pPr>
        <w:pStyle w:val="HW1"/>
      </w:pPr>
      <w:r w:rsidRPr="00843300">
        <w:t xml:space="preserve">What happens once I’ve reported </w:t>
      </w:r>
      <w:r w:rsidR="00C64E6E">
        <w:t>a disclosable matter</w:t>
      </w:r>
      <w:r w:rsidR="00943D03">
        <w:t>?</w:t>
      </w:r>
    </w:p>
    <w:p w:rsidRPr="00DF7587" w:rsidR="002460CB" w:rsidP="002460CB" w:rsidRDefault="002460CB" w14:paraId="7AE7CD91" w14:textId="6508AAD7">
      <w:pPr>
        <w:pStyle w:val="HW3"/>
        <w:widowControl w:val="0"/>
      </w:pPr>
      <w:bookmarkStart w:name="_Ref513040858" w:id="12"/>
      <w:r>
        <w:t>When</w:t>
      </w:r>
      <w:r w:rsidRPr="00DF7587">
        <w:t xml:space="preserve"> a </w:t>
      </w:r>
      <w:r w:rsidR="00EA1A43">
        <w:rPr>
          <w:b/>
        </w:rPr>
        <w:t xml:space="preserve">protected disclosure </w:t>
      </w:r>
      <w:r w:rsidR="00EA1A43">
        <w:t>is made</w:t>
      </w:r>
      <w:r w:rsidRPr="002460CB">
        <w:rPr>
          <w:b/>
        </w:rPr>
        <w:t xml:space="preserve"> </w:t>
      </w:r>
      <w:r w:rsidRPr="00DF7587">
        <w:t xml:space="preserve">to an </w:t>
      </w:r>
      <w:r w:rsidRPr="002460CB">
        <w:rPr>
          <w:b/>
        </w:rPr>
        <w:t xml:space="preserve">eligible </w:t>
      </w:r>
      <w:r w:rsidR="007B3193">
        <w:rPr>
          <w:b/>
        </w:rPr>
        <w:t>receiver</w:t>
      </w:r>
      <w:r w:rsidRPr="00DF7587" w:rsidR="007B3193">
        <w:t xml:space="preserve"> </w:t>
      </w:r>
      <w:r>
        <w:t xml:space="preserve">in accordance with this </w:t>
      </w:r>
      <w:r w:rsidR="002F1BCF">
        <w:t>P</w:t>
      </w:r>
      <w:r>
        <w:t xml:space="preserve">olicy, </w:t>
      </w:r>
      <w:r w:rsidR="0038325A">
        <w:t xml:space="preserve">the </w:t>
      </w:r>
      <w:r w:rsidR="00943D03">
        <w:t>details of the disclosure</w:t>
      </w:r>
      <w:r w:rsidR="0038325A">
        <w:t xml:space="preserve"> will be provided to the most appropriate person within C</w:t>
      </w:r>
      <w:r w:rsidR="00EA1A43">
        <w:t>SR to conduct an initial review</w:t>
      </w:r>
      <w:r w:rsidRPr="00B87E5F">
        <w:t>.</w:t>
      </w:r>
    </w:p>
    <w:p w:rsidR="00090FB6" w:rsidP="002460CB" w:rsidRDefault="0038325A" w14:paraId="291E8EF2" w14:textId="188ED871">
      <w:pPr>
        <w:pStyle w:val="HW3"/>
        <w:widowControl w:val="0"/>
      </w:pPr>
      <w:r>
        <w:t xml:space="preserve">The person conducting the initial review will </w:t>
      </w:r>
      <w:r w:rsidR="004506C9">
        <w:t>acknowledge receipt</w:t>
      </w:r>
      <w:r w:rsidR="004C6E08">
        <w:t xml:space="preserve"> </w:t>
      </w:r>
      <w:r w:rsidR="00703ED5">
        <w:t xml:space="preserve">to the </w:t>
      </w:r>
      <w:r w:rsidR="00703ED5">
        <w:rPr>
          <w:b/>
        </w:rPr>
        <w:t>discloser</w:t>
      </w:r>
      <w:r w:rsidR="004506C9">
        <w:t xml:space="preserve">, check whether the disclosure has been made elsewhere (and any outcome), and </w:t>
      </w:r>
      <w:r>
        <w:t xml:space="preserve">assess the disclosure </w:t>
      </w:r>
      <w:r w:rsidR="00A66819">
        <w:t>to</w:t>
      </w:r>
      <w:r w:rsidR="00090FB6">
        <w:t>:</w:t>
      </w:r>
      <w:r>
        <w:t xml:space="preserve"> </w:t>
      </w:r>
    </w:p>
    <w:p w:rsidR="00090FB6" w:rsidP="006D0B82" w:rsidRDefault="0038325A" w14:paraId="5DA16B02" w14:textId="77777777">
      <w:pPr>
        <w:pStyle w:val="HW4"/>
        <w:widowControl w:val="0"/>
      </w:pPr>
      <w:r>
        <w:t xml:space="preserve">determine whether </w:t>
      </w:r>
      <w:r w:rsidR="00090FB6">
        <w:t>it</w:t>
      </w:r>
      <w:r>
        <w:t xml:space="preserve"> qualifies for protection</w:t>
      </w:r>
      <w:r w:rsidR="00090FB6">
        <w:t>;</w:t>
      </w:r>
      <w:r>
        <w:t xml:space="preserve"> and </w:t>
      </w:r>
    </w:p>
    <w:p w:rsidR="0038325A" w:rsidP="006D0B82" w:rsidRDefault="00090FB6" w14:paraId="6A4E214B" w14:textId="611B2DE3">
      <w:pPr>
        <w:pStyle w:val="HW4"/>
        <w:widowControl w:val="0"/>
      </w:pPr>
      <w:r>
        <w:t xml:space="preserve">consider </w:t>
      </w:r>
      <w:r w:rsidR="00A66819">
        <w:t xml:space="preserve">what, if any, action is necessary to deal with the matter, including </w:t>
      </w:r>
      <w:r w:rsidR="0038325A">
        <w:t>whether an investigation is necessary</w:t>
      </w:r>
      <w:r>
        <w:t>, or whether the concern can be resolved by other appropriate action</w:t>
      </w:r>
      <w:r w:rsidR="000F2F79">
        <w:t xml:space="preserve"> e</w:t>
      </w:r>
      <w:r w:rsidR="00397355">
        <w:t>.</w:t>
      </w:r>
      <w:r w:rsidR="000F2F79">
        <w:t>g</w:t>
      </w:r>
      <w:r w:rsidR="00397355">
        <w:t>.</w:t>
      </w:r>
      <w:r w:rsidR="000F2F79">
        <w:t xml:space="preserve"> acting or recommending action or referring the disclosure to an appropriate authority</w:t>
      </w:r>
      <w:r w:rsidR="0038325A">
        <w:t>.</w:t>
      </w:r>
    </w:p>
    <w:p w:rsidR="00E2682F" w:rsidP="002460CB" w:rsidRDefault="009E027A" w14:paraId="017FABE0" w14:textId="02039F97">
      <w:pPr>
        <w:pStyle w:val="HW3"/>
        <w:widowControl w:val="0"/>
      </w:pPr>
      <w:r>
        <w:t xml:space="preserve">The </w:t>
      </w:r>
      <w:r>
        <w:rPr>
          <w:b/>
        </w:rPr>
        <w:t>receiver</w:t>
      </w:r>
      <w:r>
        <w:t xml:space="preserve"> </w:t>
      </w:r>
      <w:r w:rsidR="00E2682F">
        <w:t>should</w:t>
      </w:r>
      <w:r>
        <w:t xml:space="preserve"> take these steps and inform the </w:t>
      </w:r>
      <w:r>
        <w:rPr>
          <w:b/>
        </w:rPr>
        <w:t>discloser</w:t>
      </w:r>
      <w:r>
        <w:t xml:space="preserve"> (with reasons) about what the </w:t>
      </w:r>
      <w:r>
        <w:rPr>
          <w:b/>
        </w:rPr>
        <w:t>receiver</w:t>
      </w:r>
      <w:r>
        <w:t xml:space="preserve"> has done or is doing to deal with the matter within 20 working days of receiving the </w:t>
      </w:r>
      <w:r>
        <w:rPr>
          <w:b/>
        </w:rPr>
        <w:t>protected disclosure</w:t>
      </w:r>
      <w:r>
        <w:t>.</w:t>
      </w:r>
      <w:r w:rsidR="00811A7C">
        <w:t xml:space="preserve"> </w:t>
      </w:r>
    </w:p>
    <w:p w:rsidR="00E2682F" w:rsidP="002460CB" w:rsidRDefault="00E2682F" w14:paraId="470B50C1" w14:textId="77777777">
      <w:pPr>
        <w:pStyle w:val="HW3"/>
        <w:widowControl w:val="0"/>
      </w:pPr>
      <w:r>
        <w:t xml:space="preserve">However, when it is impracticable to complete these actions within 20 working days, the </w:t>
      </w:r>
      <w:r>
        <w:rPr>
          <w:b/>
        </w:rPr>
        <w:t>receiver</w:t>
      </w:r>
      <w:r>
        <w:t xml:space="preserve"> should take the steps described at 7(b) within 20 working days and then should: </w:t>
      </w:r>
    </w:p>
    <w:p w:rsidR="00E2682F" w:rsidP="00E2682F" w:rsidRDefault="00E2682F" w14:paraId="27AFA1EC" w14:textId="77777777">
      <w:pPr>
        <w:pStyle w:val="HW4"/>
        <w:widowControl w:val="0"/>
      </w:pPr>
      <w:r>
        <w:t xml:space="preserve">inform the </w:t>
      </w:r>
      <w:r w:rsidRPr="00E2682F">
        <w:rPr>
          <w:b/>
        </w:rPr>
        <w:t>discloser</w:t>
      </w:r>
      <w:r>
        <w:t xml:space="preserve"> how long it expects to take to deal with the matter;</w:t>
      </w:r>
    </w:p>
    <w:p w:rsidR="00E2682F" w:rsidP="00E2682F" w:rsidRDefault="00E2682F" w14:paraId="0028D607" w14:textId="77777777">
      <w:pPr>
        <w:pStyle w:val="HW4"/>
        <w:widowControl w:val="0"/>
      </w:pPr>
      <w:r>
        <w:t xml:space="preserve">appropriately update the </w:t>
      </w:r>
      <w:r w:rsidRPr="00E2682F">
        <w:rPr>
          <w:b/>
        </w:rPr>
        <w:t>discloser</w:t>
      </w:r>
      <w:r>
        <w:t xml:space="preserve"> about progress;</w:t>
      </w:r>
    </w:p>
    <w:p w:rsidR="00E2682F" w:rsidP="00E2682F" w:rsidRDefault="00E2682F" w14:paraId="45DF33C2" w14:textId="77777777">
      <w:pPr>
        <w:pStyle w:val="HW4"/>
        <w:widowControl w:val="0"/>
      </w:pPr>
      <w:r>
        <w:t xml:space="preserve">deal with the matter; and </w:t>
      </w:r>
    </w:p>
    <w:p w:rsidR="009E027A" w:rsidP="00E2682F" w:rsidRDefault="00E2682F" w14:paraId="4397197C" w14:textId="3ABA6A61">
      <w:pPr>
        <w:pStyle w:val="HW4"/>
        <w:widowControl w:val="0"/>
      </w:pPr>
      <w:r>
        <w:lastRenderedPageBreak/>
        <w:t xml:space="preserve">inform the discloser (with reasons) about what the </w:t>
      </w:r>
      <w:r w:rsidRPr="00E2682F">
        <w:rPr>
          <w:b/>
        </w:rPr>
        <w:t>receiver</w:t>
      </w:r>
      <w:r>
        <w:t xml:space="preserve"> has done or is doing to deal with the matter. </w:t>
      </w:r>
    </w:p>
    <w:p w:rsidR="0072754F" w:rsidP="0072754F" w:rsidRDefault="0072754F" w14:paraId="1C8FD4E5" w14:textId="5D454EAD">
      <w:pPr>
        <w:pStyle w:val="HW3"/>
        <w:widowControl w:val="0"/>
      </w:pPr>
      <w:r>
        <w:t xml:space="preserve">A </w:t>
      </w:r>
      <w:r>
        <w:rPr>
          <w:b/>
        </w:rPr>
        <w:t>receiver</w:t>
      </w:r>
      <w:r>
        <w:t xml:space="preserve"> may decide that no action is required and, if so, must inform the </w:t>
      </w:r>
      <w:r>
        <w:rPr>
          <w:b/>
        </w:rPr>
        <w:t>discloser</w:t>
      </w:r>
      <w:r>
        <w:t xml:space="preserve"> (with reasons). Reasons that may be appropriate for deciding that no action is required include that the requirements of the Policy or Act are not met, the length of time between the alleged </w:t>
      </w:r>
      <w:r>
        <w:rPr>
          <w:b/>
        </w:rPr>
        <w:t>serious wrongdoing</w:t>
      </w:r>
      <w:r>
        <w:t xml:space="preserve"> and the disclosure makes an investigation impracticable or undesirable or the matter is better addressed by other means. </w:t>
      </w:r>
    </w:p>
    <w:p w:rsidR="0038325A" w:rsidP="002460CB" w:rsidRDefault="0038325A" w14:paraId="55FFBDDD" w14:textId="3D38B57C">
      <w:pPr>
        <w:pStyle w:val="HW3"/>
        <w:widowControl w:val="0"/>
      </w:pPr>
      <w:r>
        <w:t xml:space="preserve">If the matter is to be investigated, the investigation </w:t>
      </w:r>
      <w:r w:rsidR="00090FB6">
        <w:t xml:space="preserve">will be conducted by an investigator appointed by CSR, which may be an internal or external investigator. </w:t>
      </w:r>
      <w:r w:rsidR="00574319">
        <w:t xml:space="preserve">The investigator </w:t>
      </w:r>
      <w:r w:rsidR="00090FB6">
        <w:t>should</w:t>
      </w:r>
      <w:r w:rsidR="00574319">
        <w:t xml:space="preserve"> not be implicated directly or indirectly in the conduct </w:t>
      </w:r>
      <w:r w:rsidR="00EA1A43">
        <w:t>the subject of the disclosure</w:t>
      </w:r>
      <w:r w:rsidR="00574319">
        <w:t>.</w:t>
      </w:r>
    </w:p>
    <w:p w:rsidR="00574319" w:rsidP="002460CB" w:rsidRDefault="00574319" w14:paraId="014AEC51" w14:textId="59282F68">
      <w:pPr>
        <w:pStyle w:val="HW3"/>
        <w:widowControl w:val="0"/>
      </w:pPr>
      <w:r>
        <w:t xml:space="preserve">All </w:t>
      </w:r>
      <w:r w:rsidR="00090FB6">
        <w:t>investigations</w:t>
      </w:r>
      <w:r>
        <w:t xml:space="preserve"> will be conducted</w:t>
      </w:r>
      <w:r w:rsidR="002E7BD8">
        <w:t xml:space="preserve"> in an objective, fair and independent manner and, as far as practicable, on a confidential basis. The investigation</w:t>
      </w:r>
      <w:r>
        <w:t xml:space="preserve"> will </w:t>
      </w:r>
      <w:r w:rsidR="002E7BD8">
        <w:t>not</w:t>
      </w:r>
      <w:r>
        <w:t xml:space="preserve"> disclose, directly or indirectly, the </w:t>
      </w:r>
      <w:r w:rsidR="002E7BD8">
        <w:t>identity</w:t>
      </w:r>
      <w:r>
        <w:t xml:space="preserve"> of th</w:t>
      </w:r>
      <w:r w:rsidR="002E7BD8">
        <w:t xml:space="preserve">e </w:t>
      </w:r>
      <w:r w:rsidR="0031117E">
        <w:rPr>
          <w:b/>
        </w:rPr>
        <w:t>discloser</w:t>
      </w:r>
      <w:r w:rsidR="002E7BD8">
        <w:t xml:space="preserve">, unless the </w:t>
      </w:r>
      <w:r w:rsidR="0031117E">
        <w:rPr>
          <w:b/>
        </w:rPr>
        <w:t>discloser</w:t>
      </w:r>
      <w:r w:rsidR="0031117E">
        <w:t xml:space="preserve"> </w:t>
      </w:r>
      <w:r>
        <w:t>consents in writing to such disclosure</w:t>
      </w:r>
      <w:r w:rsidR="0031117E">
        <w:t xml:space="preserve"> or an exception to confidentiality applies</w:t>
      </w:r>
      <w:r w:rsidR="00DF185F">
        <w:t xml:space="preserve"> (refer to section 8)</w:t>
      </w:r>
      <w:r w:rsidR="002E7BD8">
        <w:t>.</w:t>
      </w:r>
      <w:r w:rsidR="00EA1A43">
        <w:t xml:space="preserve"> A person who is the subject of a disclosure will be provided an opportunity to respond to the allegations as part of the investigation.</w:t>
      </w:r>
    </w:p>
    <w:p w:rsidR="00574319" w:rsidP="002460CB" w:rsidRDefault="00574319" w14:paraId="6641AFA9" w14:textId="159CFB70">
      <w:pPr>
        <w:pStyle w:val="HW3"/>
        <w:widowControl w:val="0"/>
      </w:pPr>
      <w:r>
        <w:t xml:space="preserve">Where an investigation is required, such investigations will generally be </w:t>
      </w:r>
      <w:r w:rsidR="002E7BD8">
        <w:t>completed</w:t>
      </w:r>
      <w:r>
        <w:t xml:space="preserve"> within 12 weeks. However, timeframes for inquiries or investigations </w:t>
      </w:r>
      <w:r w:rsidR="00090FB6">
        <w:t>may</w:t>
      </w:r>
      <w:r>
        <w:t xml:space="preserve"> vary depending on the nature of the </w:t>
      </w:r>
      <w:r w:rsidR="00090FB6">
        <w:t>disclosure and other factors including the availability of relevant individuals</w:t>
      </w:r>
      <w:r>
        <w:t>.</w:t>
      </w:r>
    </w:p>
    <w:p w:rsidR="00090FB6" w:rsidP="002460CB" w:rsidRDefault="002E7BD8" w14:paraId="04A5CA9F" w14:textId="79B2858E">
      <w:pPr>
        <w:pStyle w:val="HW3"/>
        <w:widowControl w:val="0"/>
      </w:pPr>
      <w:r>
        <w:t xml:space="preserve">The </w:t>
      </w:r>
      <w:r w:rsidR="0031117E">
        <w:rPr>
          <w:b/>
        </w:rPr>
        <w:t>discloser</w:t>
      </w:r>
      <w:r w:rsidR="0031117E">
        <w:t xml:space="preserve"> </w:t>
      </w:r>
      <w:r>
        <w:t xml:space="preserve">will be provided with regular updates regarding the process (assuming they can be contacted). </w:t>
      </w:r>
      <w:r w:rsidRPr="00843300">
        <w:rPr>
          <w:bCs/>
        </w:rPr>
        <w:t>The frequency of updates may vary depending on the nature of the disclosure</w:t>
      </w:r>
      <w:r>
        <w:rPr>
          <w:bCs/>
        </w:rPr>
        <w:t>.</w:t>
      </w:r>
    </w:p>
    <w:bookmarkEnd w:id="12"/>
    <w:p w:rsidR="0009217A" w:rsidP="00F9669A" w:rsidRDefault="008B5DDC" w14:paraId="37B0A168" w14:textId="3EDAFE68">
      <w:pPr>
        <w:pStyle w:val="HW3"/>
        <w:widowControl w:val="0"/>
      </w:pPr>
      <w:r>
        <w:t>Subject to the protections in</w:t>
      </w:r>
      <w:r w:rsidR="00A32FBF">
        <w:t xml:space="preserve"> </w:t>
      </w:r>
      <w:r w:rsidR="00256F70">
        <w:t>part 8.1</w:t>
      </w:r>
      <w:r w:rsidR="008A0E78">
        <w:t xml:space="preserve"> below</w:t>
      </w:r>
      <w:r>
        <w:t>, t</w:t>
      </w:r>
      <w:r w:rsidR="00F9669A">
        <w:t>he</w:t>
      </w:r>
      <w:r w:rsidRPr="00F9669A" w:rsidR="00F9669A">
        <w:t xml:space="preserve"> nature</w:t>
      </w:r>
      <w:r w:rsidR="00A32FBF">
        <w:t>,</w:t>
      </w:r>
      <w:r w:rsidRPr="00F9669A" w:rsidR="00F9669A">
        <w:t xml:space="preserve"> scope</w:t>
      </w:r>
      <w:r w:rsidR="00A32FBF">
        <w:t xml:space="preserve"> and findings</w:t>
      </w:r>
      <w:r w:rsidRPr="00F9669A" w:rsidR="00F9669A">
        <w:t xml:space="preserve"> of the investigation </w:t>
      </w:r>
      <w:r w:rsidR="00F9669A">
        <w:t xml:space="preserve">will be documented </w:t>
      </w:r>
      <w:r w:rsidRPr="00F9669A" w:rsidR="00F9669A">
        <w:t>in a report.</w:t>
      </w:r>
      <w:r w:rsidR="00D033AA">
        <w:t xml:space="preserve"> The method for documenting and reporting the findings will depend on the nature of the disclosure. </w:t>
      </w:r>
    </w:p>
    <w:p w:rsidRPr="00F9669A" w:rsidR="00F9669A" w:rsidP="00F9669A" w:rsidRDefault="0009217A" w14:paraId="41E4B27A" w14:textId="1107B84A">
      <w:pPr>
        <w:pStyle w:val="HW3"/>
        <w:widowControl w:val="0"/>
      </w:pPr>
      <w:r>
        <w:t xml:space="preserve">The </w:t>
      </w:r>
      <w:r w:rsidR="0031117E">
        <w:rPr>
          <w:b/>
        </w:rPr>
        <w:t>discloser</w:t>
      </w:r>
      <w:r w:rsidR="0031117E">
        <w:t xml:space="preserve"> </w:t>
      </w:r>
      <w:r>
        <w:t xml:space="preserve">will be informed when the investigation has been completed and, if appropriate, will be provided details of the outcome of the investigation. </w:t>
      </w:r>
      <w:r w:rsidR="00D033AA">
        <w:t xml:space="preserve">There may be circumstances where it may not be appropriate to provide details of the outcome to the </w:t>
      </w:r>
      <w:r w:rsidR="0031117E">
        <w:rPr>
          <w:b/>
        </w:rPr>
        <w:t>discloser</w:t>
      </w:r>
      <w:r w:rsidR="00D033AA">
        <w:t>.</w:t>
      </w:r>
    </w:p>
    <w:p w:rsidRPr="002523F4" w:rsidR="00FD7405" w:rsidP="00843300" w:rsidRDefault="0086061E" w14:paraId="2129F743" w14:textId="693BC9E1">
      <w:pPr>
        <w:pStyle w:val="HW1"/>
        <w:rPr>
          <w:rFonts w:cs="Arial"/>
          <w:color w:val="0070C0"/>
        </w:rPr>
      </w:pPr>
      <w:r>
        <w:t>Protections for whistleblow</w:t>
      </w:r>
      <w:bookmarkStart w:name="_Ref114829463" w:id="13"/>
      <w:r>
        <w:t>ers</w:t>
      </w:r>
      <w:bookmarkEnd w:id="13"/>
    </w:p>
    <w:p w:rsidRPr="00843300" w:rsidR="00C50FB6" w:rsidP="00843300" w:rsidRDefault="00C50FB6" w14:paraId="13973D1E" w14:textId="55E186BD">
      <w:pPr>
        <w:jc w:val="both"/>
        <w:rPr>
          <w:rFonts w:ascii="Arial" w:hAnsi="Arial" w:cs="Arial"/>
          <w:sz w:val="20"/>
          <w:szCs w:val="22"/>
        </w:rPr>
      </w:pPr>
      <w:r w:rsidRPr="00843300">
        <w:rPr>
          <w:rFonts w:ascii="Arial" w:hAnsi="Arial" w:cs="Arial"/>
          <w:sz w:val="20"/>
          <w:szCs w:val="22"/>
        </w:rPr>
        <w:t xml:space="preserve">CSR is committed to ensuring that </w:t>
      </w:r>
      <w:r w:rsidR="00DA0E3B">
        <w:rPr>
          <w:rFonts w:ascii="Arial" w:hAnsi="Arial" w:cs="Arial"/>
          <w:b/>
          <w:sz w:val="20"/>
          <w:szCs w:val="22"/>
        </w:rPr>
        <w:t>disclosers</w:t>
      </w:r>
      <w:r w:rsidRPr="00843300" w:rsidR="00DA0E3B">
        <w:rPr>
          <w:rFonts w:ascii="Arial" w:hAnsi="Arial" w:cs="Arial"/>
          <w:sz w:val="20"/>
          <w:szCs w:val="22"/>
        </w:rPr>
        <w:t xml:space="preserve"> </w:t>
      </w:r>
      <w:r w:rsidRPr="00843300">
        <w:rPr>
          <w:rFonts w:ascii="Arial" w:hAnsi="Arial" w:cs="Arial"/>
          <w:sz w:val="20"/>
          <w:szCs w:val="22"/>
        </w:rPr>
        <w:t xml:space="preserve">are not subjected to detriment as a result of making a report of a </w:t>
      </w:r>
      <w:r w:rsidRPr="00843300">
        <w:rPr>
          <w:rFonts w:ascii="Arial" w:hAnsi="Arial" w:cs="Arial"/>
          <w:b/>
          <w:bCs/>
          <w:sz w:val="20"/>
          <w:szCs w:val="22"/>
        </w:rPr>
        <w:t>disclosable matter</w:t>
      </w:r>
      <w:r w:rsidRPr="00843300">
        <w:rPr>
          <w:rFonts w:ascii="Arial" w:hAnsi="Arial" w:cs="Arial"/>
          <w:sz w:val="20"/>
          <w:szCs w:val="22"/>
        </w:rPr>
        <w:t xml:space="preserve">. </w:t>
      </w:r>
    </w:p>
    <w:p w:rsidRPr="002523F4" w:rsidR="00C50FB6" w:rsidP="0086061E" w:rsidRDefault="00C50FB6" w14:paraId="0605320A" w14:textId="77777777">
      <w:pPr>
        <w:jc w:val="both"/>
        <w:rPr>
          <w:rFonts w:ascii="Arial" w:hAnsi="Arial" w:cs="Arial"/>
          <w:sz w:val="20"/>
          <w:szCs w:val="22"/>
        </w:rPr>
      </w:pPr>
    </w:p>
    <w:p w:rsidR="00BE3B42" w:rsidP="009A3EEA" w:rsidRDefault="00BE3B42" w14:paraId="23BEE8D8" w14:textId="47FADD0C">
      <w:pPr>
        <w:jc w:val="both"/>
        <w:rPr>
          <w:rFonts w:ascii="Arial" w:hAnsi="Arial" w:cs="Arial"/>
          <w:sz w:val="20"/>
          <w:szCs w:val="22"/>
        </w:rPr>
      </w:pPr>
      <w:r>
        <w:rPr>
          <w:rFonts w:ascii="Arial" w:hAnsi="Arial" w:cs="Arial"/>
          <w:sz w:val="20"/>
          <w:szCs w:val="22"/>
        </w:rPr>
        <w:t>T</w:t>
      </w:r>
      <w:r w:rsidRPr="002523F4">
        <w:rPr>
          <w:rFonts w:ascii="Arial" w:hAnsi="Arial" w:cs="Arial"/>
          <w:sz w:val="20"/>
          <w:szCs w:val="22"/>
        </w:rPr>
        <w:t xml:space="preserve">here are legal protections </w:t>
      </w:r>
      <w:r>
        <w:rPr>
          <w:rFonts w:ascii="Arial" w:hAnsi="Arial" w:cs="Arial"/>
          <w:sz w:val="20"/>
          <w:szCs w:val="22"/>
        </w:rPr>
        <w:t xml:space="preserve">for </w:t>
      </w:r>
      <w:r w:rsidR="00ED1A23">
        <w:rPr>
          <w:rFonts w:ascii="Arial" w:hAnsi="Arial" w:cs="Arial"/>
          <w:b/>
          <w:bCs/>
          <w:sz w:val="20"/>
          <w:szCs w:val="22"/>
        </w:rPr>
        <w:t>disclosers</w:t>
      </w:r>
      <w:r w:rsidR="0009217A">
        <w:rPr>
          <w:rFonts w:ascii="Arial" w:hAnsi="Arial" w:cs="Arial"/>
          <w:sz w:val="20"/>
          <w:szCs w:val="22"/>
        </w:rPr>
        <w:t>, which are set out below</w:t>
      </w:r>
      <w:r>
        <w:rPr>
          <w:rFonts w:ascii="Arial" w:hAnsi="Arial" w:cs="Arial"/>
          <w:sz w:val="20"/>
          <w:szCs w:val="22"/>
        </w:rPr>
        <w:t>.</w:t>
      </w:r>
    </w:p>
    <w:p w:rsidR="00CF1A8D" w:rsidP="009A3EEA" w:rsidRDefault="00CF1A8D" w14:paraId="14313C18" w14:textId="3FDB2981">
      <w:pPr>
        <w:jc w:val="both"/>
        <w:rPr>
          <w:rFonts w:ascii="Arial" w:hAnsi="Arial" w:cs="Arial"/>
          <w:sz w:val="20"/>
          <w:szCs w:val="22"/>
        </w:rPr>
      </w:pPr>
    </w:p>
    <w:p w:rsidRPr="002523F4" w:rsidR="00CF1A8D" w:rsidP="009A3EEA" w:rsidRDefault="0016557A" w14:paraId="55D409F6" w14:textId="37F4ABA8">
      <w:pPr>
        <w:jc w:val="both"/>
        <w:rPr>
          <w:rFonts w:ascii="Arial" w:hAnsi="Arial" w:cs="Arial"/>
          <w:sz w:val="20"/>
          <w:szCs w:val="22"/>
        </w:rPr>
      </w:pPr>
      <w:r>
        <w:rPr>
          <w:rFonts w:ascii="Arial" w:hAnsi="Arial" w:cs="Arial"/>
          <w:sz w:val="20"/>
          <w:szCs w:val="22"/>
        </w:rPr>
        <w:t xml:space="preserve">A </w:t>
      </w:r>
      <w:r w:rsidR="009E75F6">
        <w:rPr>
          <w:rFonts w:ascii="Arial" w:hAnsi="Arial" w:cs="Arial"/>
          <w:b/>
          <w:sz w:val="20"/>
          <w:szCs w:val="22"/>
        </w:rPr>
        <w:t>discloser</w:t>
      </w:r>
      <w:r w:rsidR="009E75F6">
        <w:rPr>
          <w:rFonts w:ascii="Arial" w:hAnsi="Arial" w:cs="Arial"/>
          <w:sz w:val="20"/>
          <w:szCs w:val="22"/>
        </w:rPr>
        <w:t xml:space="preserve"> </w:t>
      </w:r>
      <w:r w:rsidR="00CF1A8D">
        <w:rPr>
          <w:rFonts w:ascii="Arial" w:hAnsi="Arial" w:cs="Arial"/>
          <w:sz w:val="20"/>
          <w:szCs w:val="22"/>
        </w:rPr>
        <w:t xml:space="preserve">can still qualify for protection even if </w:t>
      </w:r>
      <w:r>
        <w:rPr>
          <w:rFonts w:ascii="Arial" w:hAnsi="Arial" w:cs="Arial"/>
          <w:sz w:val="20"/>
          <w:szCs w:val="22"/>
        </w:rPr>
        <w:t xml:space="preserve">the information the subject of </w:t>
      </w:r>
      <w:r w:rsidR="00CF1A8D">
        <w:rPr>
          <w:rFonts w:ascii="Arial" w:hAnsi="Arial" w:cs="Arial"/>
          <w:sz w:val="20"/>
          <w:szCs w:val="22"/>
        </w:rPr>
        <w:t>their disclosure turns out to be incorrect,</w:t>
      </w:r>
      <w:r w:rsidR="0009217A">
        <w:rPr>
          <w:rFonts w:ascii="Arial" w:hAnsi="Arial" w:cs="Arial"/>
          <w:sz w:val="20"/>
          <w:szCs w:val="22"/>
        </w:rPr>
        <w:t xml:space="preserve"> provided the disclosure was not knowingly false or misleading</w:t>
      </w:r>
      <w:r w:rsidR="004753B7">
        <w:rPr>
          <w:rFonts w:ascii="Arial" w:hAnsi="Arial" w:cs="Arial"/>
          <w:sz w:val="20"/>
          <w:szCs w:val="22"/>
        </w:rPr>
        <w:t xml:space="preserve"> or made in bad faith</w:t>
      </w:r>
      <w:r w:rsidR="0009217A">
        <w:rPr>
          <w:rFonts w:ascii="Arial" w:hAnsi="Arial" w:cs="Arial"/>
          <w:sz w:val="20"/>
          <w:szCs w:val="22"/>
        </w:rPr>
        <w:t>.</w:t>
      </w:r>
    </w:p>
    <w:p w:rsidRPr="00901D77" w:rsidR="009A3EEA" w:rsidP="00E8240F" w:rsidRDefault="007B4F07" w14:paraId="40530FBC" w14:textId="406A2712">
      <w:pPr>
        <w:pStyle w:val="HW2"/>
        <w:numPr>
          <w:ilvl w:val="1"/>
          <w:numId w:val="4"/>
        </w:numPr>
      </w:pPr>
      <w:r>
        <w:t>Confidentiality</w:t>
      </w:r>
    </w:p>
    <w:p w:rsidRPr="00901D77" w:rsidR="009A3EEA" w:rsidP="00E8240F" w:rsidRDefault="00A441B4" w14:paraId="4D8F6C53" w14:textId="471CED7E">
      <w:pPr>
        <w:pStyle w:val="HW3"/>
        <w:numPr>
          <w:ilvl w:val="2"/>
          <w:numId w:val="4"/>
        </w:numPr>
        <w:ind w:left="1418"/>
      </w:pPr>
      <w:r>
        <w:rPr>
          <w:b/>
        </w:rPr>
        <w:t>Disclosers</w:t>
      </w:r>
      <w:r>
        <w:t xml:space="preserve"> can choose to remain anonymous while making a </w:t>
      </w:r>
      <w:r>
        <w:rPr>
          <w:b/>
        </w:rPr>
        <w:t>protected disclosure</w:t>
      </w:r>
      <w:r>
        <w:t>, over the course of any investigation and after the investigation is finalised.</w:t>
      </w:r>
      <w:r w:rsidR="00BC776F">
        <w:t xml:space="preserve"> The </w:t>
      </w:r>
      <w:r w:rsidRPr="00726980" w:rsidR="00BC776F">
        <w:rPr>
          <w:b/>
        </w:rPr>
        <w:t>whistleblower’s</w:t>
      </w:r>
      <w:r w:rsidR="00BC776F">
        <w:t xml:space="preserve"> identity will only be revealed if the </w:t>
      </w:r>
      <w:r w:rsidRPr="00726980" w:rsidR="00BC776F">
        <w:rPr>
          <w:b/>
        </w:rPr>
        <w:t>whistleblower</w:t>
      </w:r>
      <w:r w:rsidR="00BC776F">
        <w:t xml:space="preserve"> provides consent, or if there is a legal or regulatory requirement for this to occur.</w:t>
      </w:r>
    </w:p>
    <w:p w:rsidR="00A013FF" w:rsidP="00E8240F" w:rsidRDefault="00A013FF" w14:paraId="6C5ED43A" w14:textId="14A39FE4">
      <w:pPr>
        <w:pStyle w:val="HW3"/>
        <w:widowControl w:val="0"/>
        <w:numPr>
          <w:ilvl w:val="2"/>
          <w:numId w:val="4"/>
        </w:numPr>
      </w:pPr>
      <w:r>
        <w:lastRenderedPageBreak/>
        <w:t xml:space="preserve">It is unlawful for a </w:t>
      </w:r>
      <w:r w:rsidR="00F81FBD">
        <w:rPr>
          <w:b/>
        </w:rPr>
        <w:t>receiver</w:t>
      </w:r>
      <w:r w:rsidR="00F81FBD">
        <w:t xml:space="preserve"> </w:t>
      </w:r>
      <w:r>
        <w:t xml:space="preserve">to identify a </w:t>
      </w:r>
      <w:r w:rsidR="00F81FBD">
        <w:rPr>
          <w:b/>
        </w:rPr>
        <w:t>discloser</w:t>
      </w:r>
      <w:r>
        <w:t xml:space="preserve">, or disclose information that is likely to lead to the identification of the </w:t>
      </w:r>
      <w:r w:rsidR="00F81FBD">
        <w:rPr>
          <w:b/>
        </w:rPr>
        <w:t>discloser</w:t>
      </w:r>
      <w:r>
        <w:t>, outside the exceptions described above.</w:t>
      </w:r>
      <w:r w:rsidR="00E2473A">
        <w:t xml:space="preserve"> </w:t>
      </w:r>
    </w:p>
    <w:p w:rsidR="00023FE4" w:rsidP="00E8240F" w:rsidRDefault="00023FE4" w14:paraId="25331D2D" w14:textId="68849159">
      <w:pPr>
        <w:pStyle w:val="HW3"/>
        <w:widowControl w:val="0"/>
        <w:numPr>
          <w:ilvl w:val="2"/>
          <w:numId w:val="4"/>
        </w:numPr>
      </w:pPr>
      <w:r>
        <w:t xml:space="preserve">A </w:t>
      </w:r>
      <w:r w:rsidR="003075A3">
        <w:rPr>
          <w:b/>
        </w:rPr>
        <w:t>discloser’s</w:t>
      </w:r>
      <w:r w:rsidRPr="007643C0" w:rsidR="003075A3">
        <w:t xml:space="preserve"> </w:t>
      </w:r>
      <w:r w:rsidRPr="007643C0">
        <w:t xml:space="preserve">identity may be protected by </w:t>
      </w:r>
      <w:r>
        <w:t xml:space="preserve">CSR </w:t>
      </w:r>
      <w:r w:rsidRPr="007643C0">
        <w:t xml:space="preserve">redacting </w:t>
      </w:r>
      <w:r>
        <w:t>information from certain documents</w:t>
      </w:r>
      <w:r w:rsidRPr="007643C0">
        <w:t xml:space="preserve">, referring to the </w:t>
      </w:r>
      <w:r w:rsidR="003075A3">
        <w:rPr>
          <w:b/>
        </w:rPr>
        <w:t>discloser</w:t>
      </w:r>
      <w:r w:rsidRPr="007643C0" w:rsidR="003075A3">
        <w:t xml:space="preserve"> </w:t>
      </w:r>
      <w:r w:rsidRPr="007643C0">
        <w:t>using language that does not identify their gender, age or role, and securely storin</w:t>
      </w:r>
      <w:r>
        <w:t xml:space="preserve">g all materials relating to the </w:t>
      </w:r>
      <w:r w:rsidRPr="00023FE4">
        <w:rPr>
          <w:b/>
        </w:rPr>
        <w:t>protected disclosure</w:t>
      </w:r>
      <w:r w:rsidRPr="00761B27">
        <w:t xml:space="preserve">. </w:t>
      </w:r>
    </w:p>
    <w:p w:rsidRPr="005A78FF" w:rsidR="009A3EEA" w:rsidP="00E8240F" w:rsidRDefault="009A3EEA" w14:paraId="061E686E" w14:textId="77777777">
      <w:pPr>
        <w:pStyle w:val="HW2"/>
        <w:numPr>
          <w:ilvl w:val="1"/>
          <w:numId w:val="4"/>
        </w:numPr>
      </w:pPr>
      <w:bookmarkStart w:name="_Ref514857882" w:id="14"/>
      <w:r>
        <w:t>Protection from certain liability</w:t>
      </w:r>
      <w:bookmarkEnd w:id="14"/>
    </w:p>
    <w:p w:rsidRPr="00901D77" w:rsidR="009A3EEA" w:rsidP="00E8240F" w:rsidRDefault="005A55E2" w14:paraId="5798FC15" w14:textId="44662337">
      <w:pPr>
        <w:pStyle w:val="HW3"/>
        <w:widowControl w:val="0"/>
        <w:numPr>
          <w:ilvl w:val="2"/>
          <w:numId w:val="4"/>
        </w:numPr>
      </w:pPr>
      <w:r>
        <w:t xml:space="preserve">Neither a </w:t>
      </w:r>
      <w:r>
        <w:rPr>
          <w:b/>
          <w:bCs/>
        </w:rPr>
        <w:t>discloser</w:t>
      </w:r>
      <w:r>
        <w:rPr>
          <w:bCs/>
        </w:rPr>
        <w:t xml:space="preserve"> who makes a </w:t>
      </w:r>
      <w:r>
        <w:rPr>
          <w:b/>
          <w:bCs/>
        </w:rPr>
        <w:t>protected disclosure</w:t>
      </w:r>
      <w:r>
        <w:rPr>
          <w:bCs/>
        </w:rPr>
        <w:t xml:space="preserve"> or a </w:t>
      </w:r>
      <w:r>
        <w:rPr>
          <w:b/>
          <w:bCs/>
        </w:rPr>
        <w:t>receiver</w:t>
      </w:r>
      <w:r>
        <w:rPr>
          <w:bCs/>
        </w:rPr>
        <w:t xml:space="preserve"> who refers a </w:t>
      </w:r>
      <w:r>
        <w:rPr>
          <w:b/>
          <w:bCs/>
        </w:rPr>
        <w:t>protected disclosure</w:t>
      </w:r>
      <w:r w:rsidRPr="00901D77">
        <w:t xml:space="preserve"> </w:t>
      </w:r>
      <w:r w:rsidRPr="00901D77" w:rsidR="009A3EEA">
        <w:t xml:space="preserve">will be subject to any civil, criminal or </w:t>
      </w:r>
      <w:r w:rsidR="001719B3">
        <w:t>disciplinary proceedings</w:t>
      </w:r>
      <w:r w:rsidRPr="00901D77" w:rsidR="009A3EEA">
        <w:t xml:space="preserve"> for making</w:t>
      </w:r>
      <w:r w:rsidR="001719B3">
        <w:t xml:space="preserve"> or referring</w:t>
      </w:r>
      <w:r w:rsidRPr="00901D77" w:rsidR="009A3EEA">
        <w:t xml:space="preserve"> a</w:t>
      </w:r>
      <w:r w:rsidRPr="00843300" w:rsidR="009A3EEA">
        <w:rPr>
          <w:b/>
          <w:bCs/>
        </w:rPr>
        <w:t xml:space="preserve"> </w:t>
      </w:r>
      <w:r w:rsidRPr="00856D62" w:rsidR="009A3EEA">
        <w:rPr>
          <w:b/>
          <w:bCs/>
        </w:rPr>
        <w:t>protected disclosure</w:t>
      </w:r>
      <w:r w:rsidR="00FD7BA8">
        <w:rPr>
          <w:bCs/>
        </w:rPr>
        <w:t xml:space="preserve"> in accordance with this Policy and the Act</w:t>
      </w:r>
      <w:r w:rsidRPr="00901D77" w:rsidR="009A3EEA">
        <w:t xml:space="preserve">. </w:t>
      </w:r>
    </w:p>
    <w:p w:rsidRPr="00901D77" w:rsidR="009A3EEA" w:rsidP="00E8240F" w:rsidRDefault="009A3EEA" w14:paraId="230B8D58" w14:textId="01E662F1">
      <w:pPr>
        <w:pStyle w:val="HW3"/>
        <w:widowControl w:val="0"/>
        <w:numPr>
          <w:ilvl w:val="2"/>
          <w:numId w:val="4"/>
        </w:numPr>
      </w:pPr>
      <w:r w:rsidRPr="00901D77">
        <w:t xml:space="preserve">However, this does not prevent a </w:t>
      </w:r>
      <w:r w:rsidR="0097333C">
        <w:rPr>
          <w:b/>
          <w:bCs/>
        </w:rPr>
        <w:t>discloser</w:t>
      </w:r>
      <w:r w:rsidRPr="00901D77" w:rsidR="0097333C">
        <w:t xml:space="preserve"> </w:t>
      </w:r>
      <w:r w:rsidRPr="00901D77">
        <w:t xml:space="preserve">from being subject to any civil, criminal or </w:t>
      </w:r>
      <w:r w:rsidR="0097333C">
        <w:t>disciplinary proceedings</w:t>
      </w:r>
      <w:r w:rsidRPr="00901D77">
        <w:t xml:space="preserve"> for conduct of the </w:t>
      </w:r>
      <w:r w:rsidR="0097333C">
        <w:rPr>
          <w:b/>
          <w:bCs/>
        </w:rPr>
        <w:t>discloser</w:t>
      </w:r>
      <w:r w:rsidRPr="00843300" w:rsidR="0097333C">
        <w:rPr>
          <w:b/>
          <w:bCs/>
        </w:rPr>
        <w:t xml:space="preserve"> </w:t>
      </w:r>
      <w:r w:rsidRPr="00901D77">
        <w:t xml:space="preserve">that is revealed by the </w:t>
      </w:r>
      <w:r w:rsidRPr="00856D62">
        <w:rPr>
          <w:b/>
          <w:bCs/>
        </w:rPr>
        <w:t>protected disclosure</w:t>
      </w:r>
      <w:r w:rsidRPr="00901D77">
        <w:t xml:space="preserve">. </w:t>
      </w:r>
    </w:p>
    <w:p w:rsidR="009A3EEA" w:rsidP="00E8240F" w:rsidRDefault="009A3EEA" w14:paraId="0B44FD5D" w14:textId="2EF57791">
      <w:pPr>
        <w:pStyle w:val="HW2"/>
        <w:numPr>
          <w:ilvl w:val="1"/>
          <w:numId w:val="4"/>
        </w:numPr>
      </w:pPr>
      <w:bookmarkStart w:name="_Ref513102112" w:id="15"/>
      <w:bookmarkStart w:name="_Ref114835756" w:id="16"/>
      <w:r>
        <w:t>Protection from</w:t>
      </w:r>
      <w:r w:rsidRPr="005A78FF">
        <w:t xml:space="preserve"> </w:t>
      </w:r>
      <w:bookmarkEnd w:id="15"/>
      <w:r w:rsidR="00023FE4">
        <w:t>detriment</w:t>
      </w:r>
      <w:bookmarkEnd w:id="16"/>
    </w:p>
    <w:p w:rsidR="00804BC6" w:rsidP="00E8240F" w:rsidRDefault="00BC776F" w14:paraId="7CD00B08" w14:textId="344F6D7D">
      <w:pPr>
        <w:pStyle w:val="HW3"/>
        <w:widowControl w:val="0"/>
        <w:numPr>
          <w:ilvl w:val="2"/>
          <w:numId w:val="4"/>
        </w:numPr>
      </w:pPr>
      <w:r>
        <w:t xml:space="preserve">CSR will not tolerate any form of harassment, discrimination, victimisation or retaliation against a </w:t>
      </w:r>
      <w:r w:rsidRPr="008677EC">
        <w:rPr>
          <w:b/>
        </w:rPr>
        <w:t>whistleblower</w:t>
      </w:r>
      <w:r w:rsidR="0069399E">
        <w:t>.</w:t>
      </w:r>
      <w:r>
        <w:t xml:space="preserve"> </w:t>
      </w:r>
    </w:p>
    <w:p w:rsidR="009A3EEA" w:rsidP="00E8240F" w:rsidRDefault="0033708D" w14:paraId="25D9EC33" w14:textId="5E71E92F">
      <w:pPr>
        <w:pStyle w:val="HW3"/>
        <w:widowControl w:val="0"/>
        <w:numPr>
          <w:ilvl w:val="2"/>
          <w:numId w:val="4"/>
        </w:numPr>
      </w:pPr>
      <w:r>
        <w:t>CSR</w:t>
      </w:r>
      <w:r w:rsidR="009A3EEA">
        <w:t xml:space="preserve"> will take all reasonable steps to protect </w:t>
      </w:r>
      <w:r w:rsidR="009A307A">
        <w:rPr>
          <w:b/>
          <w:bCs/>
        </w:rPr>
        <w:t>disclosers</w:t>
      </w:r>
      <w:r w:rsidRPr="00E84422" w:rsidR="009A307A">
        <w:t xml:space="preserve"> </w:t>
      </w:r>
      <w:r w:rsidR="009A3EEA">
        <w:t xml:space="preserve">from </w:t>
      </w:r>
      <w:r w:rsidR="009A307A">
        <w:rPr>
          <w:b/>
          <w:bCs/>
        </w:rPr>
        <w:t xml:space="preserve">retaliation or victimisation </w:t>
      </w:r>
      <w:r w:rsidR="009A3EEA">
        <w:t>including by:</w:t>
      </w:r>
    </w:p>
    <w:p w:rsidR="009A3EEA" w:rsidP="00E8240F" w:rsidRDefault="009A3EEA" w14:paraId="34471FFE" w14:textId="0184E69F">
      <w:pPr>
        <w:pStyle w:val="HW4"/>
        <w:numPr>
          <w:ilvl w:val="3"/>
          <w:numId w:val="4"/>
        </w:numPr>
        <w:tabs>
          <w:tab w:val="clear" w:pos="1844"/>
          <w:tab w:val="num" w:pos="2552"/>
        </w:tabs>
        <w:ind w:hanging="851"/>
      </w:pPr>
      <w:r>
        <w:t xml:space="preserve">ensuring all </w:t>
      </w:r>
      <w:r w:rsidR="00023FE4">
        <w:rPr>
          <w:b/>
          <w:bCs/>
        </w:rPr>
        <w:t xml:space="preserve">eligible </w:t>
      </w:r>
      <w:r w:rsidR="009A307A">
        <w:rPr>
          <w:b/>
          <w:bCs/>
        </w:rPr>
        <w:t xml:space="preserve">receivers </w:t>
      </w:r>
      <w:r w:rsidR="00023FE4">
        <w:t xml:space="preserve">who are employees or officers of </w:t>
      </w:r>
      <w:r w:rsidR="0033708D">
        <w:t xml:space="preserve">CSR </w:t>
      </w:r>
      <w:r>
        <w:t>are trained to identify and report behaviour</w:t>
      </w:r>
      <w:r w:rsidR="0073694B">
        <w:t xml:space="preserve"> that may </w:t>
      </w:r>
      <w:r w:rsidR="009A307A">
        <w:rPr>
          <w:bCs/>
        </w:rPr>
        <w:t>amount to retaliation or victimisation</w:t>
      </w:r>
      <w:r>
        <w:t>;</w:t>
      </w:r>
    </w:p>
    <w:p w:rsidR="009A3EEA" w:rsidP="00E8240F" w:rsidRDefault="009A3EEA" w14:paraId="27A32758" w14:textId="4CF6090B">
      <w:pPr>
        <w:pStyle w:val="HW4"/>
        <w:numPr>
          <w:ilvl w:val="3"/>
          <w:numId w:val="4"/>
        </w:numPr>
        <w:tabs>
          <w:tab w:val="clear" w:pos="1844"/>
          <w:tab w:val="num" w:pos="2552"/>
        </w:tabs>
        <w:ind w:hanging="851"/>
      </w:pPr>
      <w:r>
        <w:t xml:space="preserve">ensuring that all employees and officers of </w:t>
      </w:r>
      <w:r w:rsidR="0033708D">
        <w:t>CSR</w:t>
      </w:r>
      <w:r>
        <w:t xml:space="preserve"> are aware of this </w:t>
      </w:r>
      <w:r w:rsidR="009A307A">
        <w:t>P</w:t>
      </w:r>
      <w:r>
        <w:t xml:space="preserve">olicy and the right to make a </w:t>
      </w:r>
      <w:r>
        <w:rPr>
          <w:b/>
        </w:rPr>
        <w:t xml:space="preserve">protected disclosure </w:t>
      </w:r>
      <w:r>
        <w:t xml:space="preserve">without </w:t>
      </w:r>
      <w:r w:rsidR="009A307A">
        <w:t>suffering retaliation or victimisation</w:t>
      </w:r>
      <w:r>
        <w:t>; and</w:t>
      </w:r>
    </w:p>
    <w:p w:rsidRPr="00843300" w:rsidR="0073694B" w:rsidP="00E8240F" w:rsidRDefault="009A3EEA" w14:paraId="327685E6" w14:textId="07D6773C">
      <w:pPr>
        <w:pStyle w:val="HW4"/>
        <w:numPr>
          <w:ilvl w:val="3"/>
          <w:numId w:val="4"/>
        </w:numPr>
        <w:tabs>
          <w:tab w:val="clear" w:pos="1844"/>
          <w:tab w:val="num" w:pos="2552"/>
        </w:tabs>
        <w:ind w:hanging="851"/>
      </w:pPr>
      <w:r>
        <w:t xml:space="preserve">enabling </w:t>
      </w:r>
      <w:r w:rsidR="009A307A">
        <w:rPr>
          <w:b/>
        </w:rPr>
        <w:t>disclosers</w:t>
      </w:r>
      <w:r w:rsidR="009A307A">
        <w:t xml:space="preserve"> </w:t>
      </w:r>
      <w:r>
        <w:t xml:space="preserve">to make a complaint to </w:t>
      </w:r>
      <w:r w:rsidR="00B3225F">
        <w:t xml:space="preserve">an </w:t>
      </w:r>
      <w:r w:rsidR="00B3225F">
        <w:rPr>
          <w:b/>
          <w:bCs/>
        </w:rPr>
        <w:t xml:space="preserve">eligible </w:t>
      </w:r>
      <w:r w:rsidR="009A307A">
        <w:rPr>
          <w:b/>
          <w:bCs/>
        </w:rPr>
        <w:t xml:space="preserve">receiver  </w:t>
      </w:r>
      <w:r w:rsidRPr="00843300" w:rsidR="0073694B">
        <w:t xml:space="preserve">if </w:t>
      </w:r>
      <w:r w:rsidR="0073694B">
        <w:t>they believe they have suffered</w:t>
      </w:r>
      <w:r w:rsidR="00C8745E">
        <w:rPr>
          <w:b/>
        </w:rPr>
        <w:t xml:space="preserve"> </w:t>
      </w:r>
      <w:r w:rsidR="00C8745E">
        <w:t>retaliation or victimisation</w:t>
      </w:r>
      <w:r w:rsidR="0073694B">
        <w:t>.</w:t>
      </w:r>
    </w:p>
    <w:p w:rsidR="00E7380A" w:rsidP="009C6947" w:rsidRDefault="00E7380A" w14:paraId="53330DB0" w14:textId="6D7C9A27">
      <w:pPr>
        <w:pStyle w:val="HW2"/>
      </w:pPr>
      <w:r>
        <w:t>Other support</w:t>
      </w:r>
    </w:p>
    <w:p w:rsidRPr="00E7380A" w:rsidR="00E7380A" w:rsidP="00E7380A" w:rsidRDefault="00E7380A" w14:paraId="6032C799" w14:textId="56CB4394">
      <w:pPr>
        <w:rPr>
          <w:rFonts w:ascii="Arial" w:hAnsi="Arial" w:cs="Arial"/>
          <w:sz w:val="20"/>
          <w:szCs w:val="20"/>
        </w:rPr>
      </w:pPr>
      <w:r w:rsidRPr="00E7380A">
        <w:rPr>
          <w:rFonts w:ascii="Arial" w:hAnsi="Arial" w:cs="Arial"/>
          <w:sz w:val="20"/>
          <w:szCs w:val="20"/>
        </w:rPr>
        <w:t xml:space="preserve">CSR supports </w:t>
      </w:r>
      <w:r w:rsidR="0056736F">
        <w:rPr>
          <w:rFonts w:ascii="Arial" w:hAnsi="Arial" w:cs="Arial"/>
          <w:b/>
          <w:sz w:val="20"/>
          <w:szCs w:val="20"/>
        </w:rPr>
        <w:t>disclosers</w:t>
      </w:r>
      <w:r w:rsidRPr="00E7380A" w:rsidR="0056736F">
        <w:rPr>
          <w:rFonts w:ascii="Arial" w:hAnsi="Arial" w:cs="Arial"/>
          <w:sz w:val="20"/>
          <w:szCs w:val="20"/>
        </w:rPr>
        <w:t xml:space="preserve"> </w:t>
      </w:r>
      <w:r w:rsidRPr="00E7380A">
        <w:rPr>
          <w:rFonts w:ascii="Arial" w:hAnsi="Arial" w:cs="Arial"/>
          <w:sz w:val="20"/>
          <w:szCs w:val="20"/>
        </w:rPr>
        <w:t>by providing access to a confidential support and counselling service, the Employee Assistance Program</w:t>
      </w:r>
      <w:r>
        <w:rPr>
          <w:rFonts w:ascii="Arial" w:hAnsi="Arial" w:cs="Arial"/>
          <w:sz w:val="20"/>
          <w:szCs w:val="20"/>
        </w:rPr>
        <w:t xml:space="preserve"> (</w:t>
      </w:r>
      <w:r>
        <w:rPr>
          <w:rFonts w:ascii="Arial" w:hAnsi="Arial" w:cs="Arial"/>
          <w:b/>
          <w:sz w:val="20"/>
          <w:szCs w:val="20"/>
        </w:rPr>
        <w:t>EAP</w:t>
      </w:r>
      <w:r>
        <w:rPr>
          <w:rFonts w:ascii="Arial" w:hAnsi="Arial" w:cs="Arial"/>
          <w:sz w:val="20"/>
          <w:szCs w:val="20"/>
        </w:rPr>
        <w:t>)</w:t>
      </w:r>
      <w:r w:rsidRPr="00E7380A">
        <w:rPr>
          <w:rFonts w:ascii="Arial" w:hAnsi="Arial" w:cs="Arial"/>
          <w:sz w:val="20"/>
          <w:szCs w:val="20"/>
        </w:rPr>
        <w:t xml:space="preserve">. Information on CSR’s EAP is available </w:t>
      </w:r>
      <w:r>
        <w:rPr>
          <w:rFonts w:ascii="Arial" w:hAnsi="Arial" w:cs="Arial"/>
          <w:sz w:val="20"/>
          <w:szCs w:val="20"/>
        </w:rPr>
        <w:t>a</w:t>
      </w:r>
      <w:r w:rsidRPr="000070AC">
        <w:rPr>
          <w:rFonts w:ascii="Arial" w:hAnsi="Arial" w:cs="Arial"/>
          <w:sz w:val="20"/>
          <w:szCs w:val="20"/>
        </w:rPr>
        <w:t xml:space="preserve">t [insert </w:t>
      </w:r>
      <w:r w:rsidRPr="000070AC" w:rsidR="000070AC">
        <w:rPr>
          <w:rFonts w:ascii="Arial" w:hAnsi="Arial" w:cs="Arial"/>
          <w:sz w:val="20"/>
          <w:szCs w:val="20"/>
        </w:rPr>
        <w:t xml:space="preserve">website </w:t>
      </w:r>
      <w:r w:rsidRPr="000070AC">
        <w:rPr>
          <w:rFonts w:ascii="Arial" w:hAnsi="Arial" w:cs="Arial"/>
          <w:sz w:val="20"/>
          <w:szCs w:val="20"/>
        </w:rPr>
        <w:t>link].</w:t>
      </w:r>
      <w:r w:rsidR="00EC522E">
        <w:rPr>
          <w:rFonts w:ascii="Arial" w:hAnsi="Arial" w:cs="Arial"/>
          <w:sz w:val="20"/>
          <w:szCs w:val="20"/>
        </w:rPr>
        <w:t xml:space="preserve"> Employees who are the subject of a disclosure under this Policy can also access the EAP.</w:t>
      </w:r>
    </w:p>
    <w:p w:rsidRPr="00E7380A" w:rsidR="00E7380A" w:rsidP="00E7380A" w:rsidRDefault="00E7380A" w14:paraId="16F3205C" w14:textId="082D194E">
      <w:pPr>
        <w:rPr>
          <w:rFonts w:ascii="Arial" w:hAnsi="Arial" w:cs="Arial"/>
          <w:sz w:val="20"/>
          <w:szCs w:val="20"/>
        </w:rPr>
      </w:pPr>
    </w:p>
    <w:p w:rsidRPr="00E7380A" w:rsidR="00E7380A" w:rsidP="00E7380A" w:rsidRDefault="00E7380A" w14:paraId="45307B6F" w14:textId="3672E27C">
      <w:pPr>
        <w:rPr>
          <w:rFonts w:ascii="Arial" w:hAnsi="Arial" w:cs="Arial"/>
          <w:sz w:val="20"/>
          <w:szCs w:val="20"/>
        </w:rPr>
      </w:pPr>
      <w:r w:rsidRPr="00E7380A">
        <w:rPr>
          <w:rFonts w:ascii="Arial" w:hAnsi="Arial" w:cs="Arial"/>
          <w:sz w:val="20"/>
          <w:szCs w:val="20"/>
        </w:rPr>
        <w:t xml:space="preserve">In situations where the </w:t>
      </w:r>
      <w:r w:rsidR="0056736F">
        <w:rPr>
          <w:rFonts w:ascii="Arial" w:hAnsi="Arial" w:cs="Arial"/>
          <w:b/>
          <w:sz w:val="20"/>
          <w:szCs w:val="20"/>
        </w:rPr>
        <w:t>discloser</w:t>
      </w:r>
      <w:r w:rsidRPr="00E7380A" w:rsidR="0056736F">
        <w:rPr>
          <w:rFonts w:ascii="Arial" w:hAnsi="Arial" w:cs="Arial"/>
          <w:sz w:val="20"/>
          <w:szCs w:val="20"/>
        </w:rPr>
        <w:t xml:space="preserve"> </w:t>
      </w:r>
      <w:r w:rsidRPr="00E7380A">
        <w:rPr>
          <w:rFonts w:ascii="Arial" w:hAnsi="Arial" w:cs="Arial"/>
          <w:sz w:val="20"/>
          <w:szCs w:val="20"/>
        </w:rPr>
        <w:t xml:space="preserve">may have been involved in conduct connected with the disclosure, the fact that the </w:t>
      </w:r>
      <w:r w:rsidR="0056736F">
        <w:rPr>
          <w:rFonts w:ascii="Arial" w:hAnsi="Arial" w:cs="Arial"/>
          <w:b/>
          <w:sz w:val="20"/>
          <w:szCs w:val="20"/>
        </w:rPr>
        <w:t>discloser</w:t>
      </w:r>
      <w:r w:rsidRPr="00E7380A" w:rsidR="0056736F">
        <w:rPr>
          <w:rFonts w:ascii="Arial" w:hAnsi="Arial" w:cs="Arial"/>
          <w:sz w:val="20"/>
          <w:szCs w:val="20"/>
        </w:rPr>
        <w:t xml:space="preserve"> </w:t>
      </w:r>
      <w:r w:rsidRPr="00E7380A">
        <w:rPr>
          <w:rFonts w:ascii="Arial" w:hAnsi="Arial" w:cs="Arial"/>
          <w:sz w:val="20"/>
          <w:szCs w:val="20"/>
        </w:rPr>
        <w:t>made a report may be relevant to any remedial or disci</w:t>
      </w:r>
      <w:r>
        <w:rPr>
          <w:rFonts w:ascii="Arial" w:hAnsi="Arial" w:cs="Arial"/>
          <w:sz w:val="20"/>
          <w:szCs w:val="20"/>
        </w:rPr>
        <w:t>plinary action that may be take</w:t>
      </w:r>
      <w:r w:rsidRPr="00E7380A">
        <w:rPr>
          <w:rFonts w:ascii="Arial" w:hAnsi="Arial" w:cs="Arial"/>
          <w:sz w:val="20"/>
          <w:szCs w:val="20"/>
        </w:rPr>
        <w:t>n</w:t>
      </w:r>
      <w:r>
        <w:rPr>
          <w:rFonts w:ascii="Arial" w:hAnsi="Arial" w:cs="Arial"/>
          <w:sz w:val="20"/>
          <w:szCs w:val="20"/>
        </w:rPr>
        <w:t xml:space="preserve"> </w:t>
      </w:r>
      <w:r w:rsidRPr="00E7380A">
        <w:rPr>
          <w:rFonts w:ascii="Arial" w:hAnsi="Arial" w:cs="Arial"/>
          <w:sz w:val="20"/>
          <w:szCs w:val="20"/>
        </w:rPr>
        <w:t>as a consequence</w:t>
      </w:r>
      <w:r>
        <w:rPr>
          <w:rFonts w:ascii="Arial" w:hAnsi="Arial" w:cs="Arial"/>
          <w:sz w:val="20"/>
          <w:szCs w:val="20"/>
        </w:rPr>
        <w:t xml:space="preserve"> of the</w:t>
      </w:r>
      <w:r w:rsidRPr="00E7380A">
        <w:rPr>
          <w:rFonts w:ascii="Arial" w:hAnsi="Arial" w:cs="Arial"/>
          <w:sz w:val="20"/>
          <w:szCs w:val="20"/>
        </w:rPr>
        <w:t xml:space="preserve"> inquiry or investigation.</w:t>
      </w:r>
    </w:p>
    <w:p w:rsidRPr="000B5C20" w:rsidR="009A3EEA" w:rsidP="00E8240F" w:rsidRDefault="009A3EEA" w14:paraId="7BB6880F" w14:textId="35A43D25">
      <w:pPr>
        <w:pStyle w:val="HW2"/>
        <w:numPr>
          <w:ilvl w:val="1"/>
          <w:numId w:val="4"/>
        </w:numPr>
      </w:pPr>
      <w:r>
        <w:t xml:space="preserve">Compliance with protections for </w:t>
      </w:r>
      <w:r w:rsidR="00371653">
        <w:t>disclosers</w:t>
      </w:r>
    </w:p>
    <w:p w:rsidRPr="00A16E4E" w:rsidR="00A16E4E" w:rsidP="00A16E4E" w:rsidRDefault="009A3EEA" w14:paraId="69EAE5F6" w14:textId="0FEBB611">
      <w:pPr>
        <w:rPr>
          <w:rFonts w:ascii="Arial" w:hAnsi="Arial" w:cs="Arial"/>
          <w:sz w:val="20"/>
          <w:szCs w:val="20"/>
        </w:rPr>
      </w:pPr>
      <w:r w:rsidRPr="00A16E4E">
        <w:rPr>
          <w:rFonts w:ascii="Arial" w:hAnsi="Arial" w:cs="Arial"/>
          <w:sz w:val="20"/>
          <w:szCs w:val="20"/>
        </w:rPr>
        <w:t xml:space="preserve">An employee or officer of CSR who fails to comply with </w:t>
      </w:r>
      <w:r w:rsidR="0075408A">
        <w:rPr>
          <w:rFonts w:ascii="Arial" w:hAnsi="Arial" w:cs="Arial"/>
          <w:sz w:val="20"/>
          <w:szCs w:val="20"/>
        </w:rPr>
        <w:t xml:space="preserve">parts </w:t>
      </w:r>
      <w:r w:rsidR="006D155A">
        <w:rPr>
          <w:rFonts w:ascii="Arial" w:hAnsi="Arial" w:cs="Arial"/>
          <w:sz w:val="20"/>
          <w:szCs w:val="20"/>
        </w:rPr>
        <w:t>8.1</w:t>
      </w:r>
      <w:r w:rsidRPr="00A16E4E" w:rsidR="009C6947">
        <w:rPr>
          <w:rFonts w:ascii="Arial" w:hAnsi="Arial" w:cs="Arial"/>
          <w:sz w:val="20"/>
          <w:szCs w:val="20"/>
        </w:rPr>
        <w:t xml:space="preserve">, </w:t>
      </w:r>
      <w:r w:rsidRPr="00A16E4E" w:rsidR="009C6947">
        <w:rPr>
          <w:rFonts w:ascii="Arial" w:hAnsi="Arial" w:cs="Arial"/>
          <w:sz w:val="20"/>
          <w:szCs w:val="20"/>
        </w:rPr>
        <w:fldChar w:fldCharType="begin"/>
      </w:r>
      <w:r w:rsidRPr="00A16E4E" w:rsidR="009C6947">
        <w:rPr>
          <w:rFonts w:ascii="Arial" w:hAnsi="Arial" w:cs="Arial"/>
          <w:sz w:val="20"/>
          <w:szCs w:val="20"/>
        </w:rPr>
        <w:instrText xml:space="preserve"> REF _Ref514857882 \r \h </w:instrText>
      </w:r>
      <w:r w:rsidR="00A16E4E">
        <w:rPr>
          <w:rFonts w:ascii="Arial" w:hAnsi="Arial" w:cs="Arial"/>
          <w:sz w:val="20"/>
          <w:szCs w:val="20"/>
        </w:rPr>
        <w:instrText xml:space="preserve"> \* MERGEFORMAT </w:instrText>
      </w:r>
      <w:r w:rsidRPr="00A16E4E" w:rsidR="009C6947">
        <w:rPr>
          <w:rFonts w:ascii="Arial" w:hAnsi="Arial" w:cs="Arial"/>
          <w:sz w:val="20"/>
          <w:szCs w:val="20"/>
        </w:rPr>
      </w:r>
      <w:r w:rsidRPr="00A16E4E" w:rsidR="009C6947">
        <w:rPr>
          <w:rFonts w:ascii="Arial" w:hAnsi="Arial" w:cs="Arial"/>
          <w:sz w:val="20"/>
          <w:szCs w:val="20"/>
        </w:rPr>
        <w:fldChar w:fldCharType="separate"/>
      </w:r>
      <w:r w:rsidR="00F3386D">
        <w:rPr>
          <w:rFonts w:ascii="Arial" w:hAnsi="Arial" w:cs="Arial"/>
          <w:sz w:val="20"/>
          <w:szCs w:val="20"/>
        </w:rPr>
        <w:t>8.2</w:t>
      </w:r>
      <w:r w:rsidRPr="00A16E4E" w:rsidR="009C6947">
        <w:rPr>
          <w:rFonts w:ascii="Arial" w:hAnsi="Arial" w:cs="Arial"/>
          <w:sz w:val="20"/>
          <w:szCs w:val="20"/>
        </w:rPr>
        <w:fldChar w:fldCharType="end"/>
      </w:r>
      <w:r w:rsidRPr="00A16E4E" w:rsidR="00184B7F">
        <w:rPr>
          <w:rFonts w:ascii="Arial" w:hAnsi="Arial" w:cs="Arial"/>
          <w:sz w:val="20"/>
          <w:szCs w:val="20"/>
        </w:rPr>
        <w:t>,</w:t>
      </w:r>
      <w:r w:rsidRPr="00A16E4E" w:rsidR="009C6947">
        <w:rPr>
          <w:rFonts w:ascii="Arial" w:hAnsi="Arial" w:cs="Arial"/>
          <w:sz w:val="20"/>
          <w:szCs w:val="20"/>
        </w:rPr>
        <w:t xml:space="preserve"> </w:t>
      </w:r>
      <w:r w:rsidRPr="00A16E4E" w:rsidR="009C6947">
        <w:rPr>
          <w:rFonts w:ascii="Arial" w:hAnsi="Arial" w:cs="Arial"/>
          <w:sz w:val="20"/>
          <w:szCs w:val="20"/>
        </w:rPr>
        <w:fldChar w:fldCharType="begin"/>
      </w:r>
      <w:r w:rsidRPr="00A16E4E" w:rsidR="009C6947">
        <w:rPr>
          <w:rFonts w:ascii="Arial" w:hAnsi="Arial" w:cs="Arial"/>
          <w:sz w:val="20"/>
          <w:szCs w:val="20"/>
        </w:rPr>
        <w:instrText xml:space="preserve"> REF _Ref114835756 \r \h </w:instrText>
      </w:r>
      <w:r w:rsidR="00A16E4E">
        <w:rPr>
          <w:rFonts w:ascii="Arial" w:hAnsi="Arial" w:cs="Arial"/>
          <w:sz w:val="20"/>
          <w:szCs w:val="20"/>
        </w:rPr>
        <w:instrText xml:space="preserve"> \* MERGEFORMAT </w:instrText>
      </w:r>
      <w:r w:rsidRPr="00A16E4E" w:rsidR="009C6947">
        <w:rPr>
          <w:rFonts w:ascii="Arial" w:hAnsi="Arial" w:cs="Arial"/>
          <w:sz w:val="20"/>
          <w:szCs w:val="20"/>
        </w:rPr>
      </w:r>
      <w:r w:rsidRPr="00A16E4E" w:rsidR="009C6947">
        <w:rPr>
          <w:rFonts w:ascii="Arial" w:hAnsi="Arial" w:cs="Arial"/>
          <w:sz w:val="20"/>
          <w:szCs w:val="20"/>
        </w:rPr>
        <w:fldChar w:fldCharType="separate"/>
      </w:r>
      <w:r w:rsidR="00F3386D">
        <w:rPr>
          <w:rFonts w:ascii="Arial" w:hAnsi="Arial" w:cs="Arial"/>
          <w:sz w:val="20"/>
          <w:szCs w:val="20"/>
        </w:rPr>
        <w:t>8.3</w:t>
      </w:r>
      <w:r w:rsidRPr="00A16E4E" w:rsidR="009C6947">
        <w:rPr>
          <w:rFonts w:ascii="Arial" w:hAnsi="Arial" w:cs="Arial"/>
          <w:sz w:val="20"/>
          <w:szCs w:val="20"/>
        </w:rPr>
        <w:fldChar w:fldCharType="end"/>
      </w:r>
      <w:r w:rsidRPr="00A16E4E" w:rsidR="00184B7F">
        <w:rPr>
          <w:rFonts w:ascii="Arial" w:hAnsi="Arial" w:cs="Arial"/>
          <w:sz w:val="20"/>
          <w:szCs w:val="20"/>
        </w:rPr>
        <w:t xml:space="preserve"> or 8.4</w:t>
      </w:r>
      <w:r w:rsidRPr="00A16E4E">
        <w:rPr>
          <w:rFonts w:ascii="Arial" w:hAnsi="Arial" w:cs="Arial"/>
          <w:sz w:val="20"/>
          <w:szCs w:val="20"/>
        </w:rPr>
        <w:t xml:space="preserve"> </w:t>
      </w:r>
      <w:r w:rsidR="0075408A">
        <w:rPr>
          <w:rFonts w:ascii="Arial" w:hAnsi="Arial" w:cs="Arial"/>
          <w:sz w:val="20"/>
          <w:szCs w:val="20"/>
        </w:rPr>
        <w:t xml:space="preserve">above </w:t>
      </w:r>
      <w:r w:rsidRPr="00A16E4E">
        <w:rPr>
          <w:rFonts w:ascii="Arial" w:hAnsi="Arial" w:cs="Arial"/>
          <w:sz w:val="20"/>
          <w:szCs w:val="20"/>
        </w:rPr>
        <w:t>may be subject to disciplinary action up to and including termination of employment. Such a person may also be in breach of the law</w:t>
      </w:r>
      <w:r w:rsidRPr="00A16E4E" w:rsidR="00A46893">
        <w:rPr>
          <w:rFonts w:ascii="Arial" w:hAnsi="Arial" w:cs="Arial"/>
          <w:sz w:val="20"/>
          <w:szCs w:val="20"/>
        </w:rPr>
        <w:t xml:space="preserve">. </w:t>
      </w:r>
      <w:bookmarkStart w:name="_Ref73561737" w:id="17"/>
    </w:p>
    <w:p w:rsidR="007E571F" w:rsidP="00843300" w:rsidRDefault="007E571F" w14:paraId="15D7950A" w14:textId="782977EE">
      <w:pPr>
        <w:pStyle w:val="HW1"/>
      </w:pPr>
      <w:r>
        <w:lastRenderedPageBreak/>
        <w:t>Definitions</w:t>
      </w:r>
      <w:bookmarkEnd w:id="17"/>
    </w:p>
    <w:p w:rsidR="00C860D5" w:rsidP="00E8240F" w:rsidRDefault="00C860D5" w14:paraId="3FD3E2CF" w14:textId="0120B0DD">
      <w:pPr>
        <w:pStyle w:val="HW3"/>
        <w:widowControl w:val="0"/>
        <w:numPr>
          <w:ilvl w:val="2"/>
          <w:numId w:val="5"/>
        </w:numPr>
      </w:pPr>
      <w:bookmarkStart w:name="_Ref114835875" w:id="18"/>
      <w:r>
        <w:rPr>
          <w:b/>
        </w:rPr>
        <w:t>Disclosable matter</w:t>
      </w:r>
      <w:r>
        <w:t xml:space="preserve"> has the meaning set out in </w:t>
      </w:r>
      <w:r w:rsidRPr="006D0B82">
        <w:rPr>
          <w:b/>
        </w:rPr>
        <w:t xml:space="preserve">part </w:t>
      </w:r>
      <w:r w:rsidRPr="006D0B82">
        <w:rPr>
          <w:b/>
        </w:rPr>
        <w:fldChar w:fldCharType="begin"/>
      </w:r>
      <w:r w:rsidRPr="006D0B82">
        <w:rPr>
          <w:b/>
        </w:rPr>
        <w:instrText xml:space="preserve"> REF _Ref116641713 \r \h </w:instrText>
      </w:r>
      <w:r w:rsidR="006D0B82">
        <w:rPr>
          <w:b/>
        </w:rPr>
        <w:instrText xml:space="preserve"> \* MERGEFORMAT </w:instrText>
      </w:r>
      <w:r w:rsidRPr="006D0B82">
        <w:rPr>
          <w:b/>
        </w:rPr>
      </w:r>
      <w:r w:rsidRPr="006D0B82">
        <w:rPr>
          <w:b/>
        </w:rPr>
        <w:fldChar w:fldCharType="separate"/>
      </w:r>
      <w:r w:rsidR="00F3386D">
        <w:rPr>
          <w:b/>
        </w:rPr>
        <w:t>4</w:t>
      </w:r>
      <w:r w:rsidRPr="006D0B82">
        <w:rPr>
          <w:b/>
        </w:rPr>
        <w:fldChar w:fldCharType="end"/>
      </w:r>
      <w:r>
        <w:t xml:space="preserve"> of this Policy.</w:t>
      </w:r>
    </w:p>
    <w:p w:rsidRPr="006D0B82" w:rsidR="00E2321D" w:rsidP="00E2321D" w:rsidRDefault="00E2321D" w14:paraId="3D6F5BDF" w14:textId="1BBCEF89">
      <w:pPr>
        <w:pStyle w:val="HW3"/>
        <w:widowControl w:val="0"/>
        <w:numPr>
          <w:ilvl w:val="2"/>
          <w:numId w:val="5"/>
        </w:numPr>
      </w:pPr>
      <w:r>
        <w:rPr>
          <w:b/>
        </w:rPr>
        <w:t>Discloser</w:t>
      </w:r>
      <w:r>
        <w:t xml:space="preserve"> means a person described in </w:t>
      </w:r>
      <w:r w:rsidRPr="006D0B82">
        <w:rPr>
          <w:b/>
        </w:rPr>
        <w:t xml:space="preserve">part </w:t>
      </w:r>
      <w:r w:rsidRPr="006D0B82">
        <w:rPr>
          <w:b/>
        </w:rPr>
        <w:fldChar w:fldCharType="begin"/>
      </w:r>
      <w:r w:rsidRPr="006D0B82">
        <w:rPr>
          <w:b/>
        </w:rPr>
        <w:instrText xml:space="preserve"> REF _Ref128039563 \r \h </w:instrText>
      </w:r>
      <w:r>
        <w:rPr>
          <w:b/>
        </w:rPr>
        <w:instrText xml:space="preserve"> \* MERGEFORMAT </w:instrText>
      </w:r>
      <w:r w:rsidRPr="006D0B82">
        <w:rPr>
          <w:b/>
        </w:rPr>
      </w:r>
      <w:r w:rsidRPr="006D0B82">
        <w:rPr>
          <w:b/>
        </w:rPr>
        <w:fldChar w:fldCharType="separate"/>
      </w:r>
      <w:r w:rsidR="00F3386D">
        <w:rPr>
          <w:b/>
        </w:rPr>
        <w:t>3</w:t>
      </w:r>
      <w:r w:rsidRPr="006D0B82">
        <w:rPr>
          <w:b/>
        </w:rPr>
        <w:fldChar w:fldCharType="end"/>
      </w:r>
      <w:r>
        <w:t xml:space="preserve"> </w:t>
      </w:r>
      <w:r w:rsidRPr="006D0B82">
        <w:t>of this Policy</w:t>
      </w:r>
      <w:r>
        <w:rPr>
          <w:b/>
        </w:rPr>
        <w:t xml:space="preserve"> </w:t>
      </w:r>
      <w:r>
        <w:t xml:space="preserve">who has made a </w:t>
      </w:r>
      <w:r>
        <w:rPr>
          <w:b/>
        </w:rPr>
        <w:t>protected disclosure</w:t>
      </w:r>
      <w:r>
        <w:t xml:space="preserve">.     </w:t>
      </w:r>
    </w:p>
    <w:p w:rsidRPr="007547D1" w:rsidR="007E571F" w:rsidP="00E8240F" w:rsidRDefault="007E571F" w14:paraId="49DC3940" w14:textId="3D15C3D8">
      <w:pPr>
        <w:pStyle w:val="HW3"/>
        <w:widowControl w:val="0"/>
        <w:numPr>
          <w:ilvl w:val="2"/>
          <w:numId w:val="5"/>
        </w:numPr>
      </w:pPr>
      <w:bookmarkStart w:name="_Ref25860427" w:id="19"/>
      <w:bookmarkEnd w:id="18"/>
      <w:r>
        <w:rPr>
          <w:b/>
        </w:rPr>
        <w:t xml:space="preserve">Eligible </w:t>
      </w:r>
      <w:r w:rsidR="00B258AE">
        <w:rPr>
          <w:b/>
        </w:rPr>
        <w:t xml:space="preserve">receiver </w:t>
      </w:r>
      <w:r>
        <w:t>means:</w:t>
      </w:r>
      <w:bookmarkEnd w:id="19"/>
      <w:r>
        <w:rPr>
          <w:b/>
        </w:rPr>
        <w:t xml:space="preserve"> </w:t>
      </w:r>
    </w:p>
    <w:p w:rsidR="0011764E" w:rsidP="00E8240F" w:rsidRDefault="0011764E" w14:paraId="01CED0C2" w14:textId="4A4D267E">
      <w:pPr>
        <w:pStyle w:val="HW4"/>
        <w:widowControl w:val="0"/>
        <w:numPr>
          <w:ilvl w:val="3"/>
          <w:numId w:val="5"/>
        </w:numPr>
      </w:pPr>
      <w:bookmarkStart w:name="_Ref25859484" w:id="20"/>
      <w:r>
        <w:t>A head or deputy head of CSR</w:t>
      </w:r>
    </w:p>
    <w:p w:rsidRPr="009C7CF2" w:rsidR="00A63623" w:rsidP="00E8240F" w:rsidRDefault="007E571F" w14:paraId="2FD68420" w14:textId="6A2EBB3B">
      <w:pPr>
        <w:pStyle w:val="HW4"/>
        <w:widowControl w:val="0"/>
        <w:numPr>
          <w:ilvl w:val="3"/>
          <w:numId w:val="5"/>
        </w:numPr>
      </w:pPr>
      <w:r w:rsidRPr="009C7CF2">
        <w:t xml:space="preserve">a senior manager or an officer of </w:t>
      </w:r>
      <w:r w:rsidRPr="009C7CF2" w:rsidR="009C6947">
        <w:t>CSR</w:t>
      </w:r>
      <w:r w:rsidRPr="009C7CF2">
        <w:t xml:space="preserve"> or of a related body corporate of </w:t>
      </w:r>
      <w:r w:rsidRPr="009C7CF2" w:rsidR="009C6947">
        <w:t>CSR</w:t>
      </w:r>
      <w:r w:rsidR="00572D35">
        <w:t>.</w:t>
      </w:r>
      <w:bookmarkEnd w:id="20"/>
    </w:p>
    <w:p w:rsidRPr="00E2235F" w:rsidR="00A63623" w:rsidP="00E2235F" w:rsidRDefault="00E2235F" w14:paraId="43594E8A" w14:textId="09D30285">
      <w:pPr>
        <w:shd w:val="clear" w:color="auto" w:fill="FFFFFF"/>
        <w:spacing w:before="100" w:beforeAutospacing="1" w:after="100" w:afterAutospacing="1"/>
        <w:ind w:left="2520"/>
        <w:rPr>
          <w:rFonts w:ascii="Arial" w:hAnsi="Arial" w:eastAsia="Arial"/>
          <w:color w:val="000000"/>
          <w:sz w:val="20"/>
          <w:szCs w:val="20"/>
        </w:rPr>
      </w:pPr>
      <w:r w:rsidRPr="009C7CF2">
        <w:rPr>
          <w:rFonts w:ascii="Arial" w:hAnsi="Arial" w:eastAsia="Arial"/>
          <w:color w:val="000000"/>
          <w:sz w:val="20"/>
          <w:szCs w:val="20"/>
        </w:rPr>
        <w:t>CSR considers that a “senior manager” of CSR would include the CEO, CFO, EGM of Human Resources, business unit EGM’s, the GM of Human Resources for each CSR business unit, and the Head of Legal.</w:t>
      </w:r>
    </w:p>
    <w:p w:rsidR="007E571F" w:rsidP="00E8240F" w:rsidRDefault="007E571F" w14:paraId="42655649" w14:textId="20A7B192">
      <w:pPr>
        <w:pStyle w:val="HW4"/>
        <w:widowControl w:val="0"/>
        <w:numPr>
          <w:ilvl w:val="3"/>
          <w:numId w:val="5"/>
        </w:numPr>
      </w:pPr>
      <w:bookmarkStart w:name="paragraph" w:id="21"/>
      <w:bookmarkStart w:name="_Ref25861497" w:id="22"/>
      <w:bookmarkEnd w:id="21"/>
      <w:r>
        <w:t xml:space="preserve">an auditor, or a member of an audit team conducting an audit, of </w:t>
      </w:r>
      <w:r w:rsidR="009C6947">
        <w:t>CSR</w:t>
      </w:r>
      <w:r>
        <w:t xml:space="preserve"> or of a related body corporate of </w:t>
      </w:r>
      <w:r w:rsidR="009C6947">
        <w:t>CSR</w:t>
      </w:r>
      <w:r>
        <w:t>;</w:t>
      </w:r>
      <w:bookmarkEnd w:id="22"/>
      <w:r w:rsidR="00C57F96">
        <w:t xml:space="preserve"> or</w:t>
      </w:r>
    </w:p>
    <w:p w:rsidR="007E571F" w:rsidP="00E8240F" w:rsidRDefault="007E571F" w14:paraId="44ABFA32" w14:textId="2E9F1E8F">
      <w:pPr>
        <w:pStyle w:val="HW4"/>
        <w:widowControl w:val="0"/>
        <w:numPr>
          <w:ilvl w:val="3"/>
          <w:numId w:val="5"/>
        </w:numPr>
      </w:pPr>
      <w:bookmarkStart w:name="_Ref25861498" w:id="23"/>
      <w:r>
        <w:t xml:space="preserve">an actuary of </w:t>
      </w:r>
      <w:r w:rsidR="009C6947">
        <w:t xml:space="preserve">CSR </w:t>
      </w:r>
      <w:r>
        <w:t xml:space="preserve">or </w:t>
      </w:r>
      <w:r w:rsidRPr="006576E0">
        <w:t xml:space="preserve">of a related body corporate of </w:t>
      </w:r>
      <w:r w:rsidR="009C6947">
        <w:t>CSR</w:t>
      </w:r>
      <w:r w:rsidR="00C57F96">
        <w:t>.</w:t>
      </w:r>
      <w:bookmarkEnd w:id="23"/>
    </w:p>
    <w:p w:rsidR="007E571F" w:rsidP="00E8240F" w:rsidRDefault="007E571F" w14:paraId="2C6B2476" w14:textId="42DB2EA3">
      <w:pPr>
        <w:pStyle w:val="HW3"/>
        <w:widowControl w:val="0"/>
        <w:numPr>
          <w:ilvl w:val="2"/>
          <w:numId w:val="5"/>
        </w:numPr>
      </w:pPr>
      <w:r w:rsidRPr="00465A71">
        <w:rPr>
          <w:b/>
        </w:rPr>
        <w:t>Personal work-related grievance</w:t>
      </w:r>
      <w:r>
        <w:t xml:space="preserve"> </w:t>
      </w:r>
      <w:r w:rsidR="003149DA">
        <w:t xml:space="preserve">has the meaning set out in </w:t>
      </w:r>
      <w:r w:rsidRPr="006D0B82" w:rsidR="003149DA">
        <w:rPr>
          <w:b/>
        </w:rPr>
        <w:t xml:space="preserve">part </w:t>
      </w:r>
      <w:r w:rsidRPr="006D0B82" w:rsidR="003149DA">
        <w:rPr>
          <w:b/>
        </w:rPr>
        <w:fldChar w:fldCharType="begin"/>
      </w:r>
      <w:r w:rsidRPr="006D0B82" w:rsidR="003149DA">
        <w:rPr>
          <w:b/>
        </w:rPr>
        <w:instrText xml:space="preserve"> REF _Ref128069653 \r \h </w:instrText>
      </w:r>
      <w:r w:rsidR="00B75629">
        <w:rPr>
          <w:b/>
        </w:rPr>
        <w:instrText xml:space="preserve"> \* MERGEFORMAT </w:instrText>
      </w:r>
      <w:r w:rsidRPr="006D0B82" w:rsidR="003149DA">
        <w:rPr>
          <w:b/>
        </w:rPr>
      </w:r>
      <w:r w:rsidRPr="006D0B82" w:rsidR="003149DA">
        <w:rPr>
          <w:b/>
        </w:rPr>
        <w:fldChar w:fldCharType="separate"/>
      </w:r>
      <w:r w:rsidR="00F3386D">
        <w:rPr>
          <w:b/>
        </w:rPr>
        <w:t>5</w:t>
      </w:r>
      <w:r w:rsidRPr="006D0B82" w:rsidR="003149DA">
        <w:rPr>
          <w:b/>
        </w:rPr>
        <w:fldChar w:fldCharType="end"/>
      </w:r>
      <w:r w:rsidR="003149DA">
        <w:t xml:space="preserve"> of this Policy.</w:t>
      </w:r>
    </w:p>
    <w:p w:rsidR="007E571F" w:rsidP="00E8240F" w:rsidRDefault="007E571F" w14:paraId="25627CA4" w14:textId="2937D982">
      <w:pPr>
        <w:pStyle w:val="HW3"/>
        <w:widowControl w:val="0"/>
        <w:numPr>
          <w:ilvl w:val="2"/>
          <w:numId w:val="5"/>
        </w:numPr>
      </w:pPr>
      <w:r w:rsidRPr="001E7682">
        <w:rPr>
          <w:b/>
        </w:rPr>
        <w:t>Protected</w:t>
      </w:r>
      <w:r w:rsidRPr="00433F10">
        <w:rPr>
          <w:b/>
        </w:rPr>
        <w:t xml:space="preserve"> disclosure</w:t>
      </w:r>
      <w:r>
        <w:t xml:space="preserve"> </w:t>
      </w:r>
      <w:r w:rsidRPr="00B87E5F">
        <w:t>means</w:t>
      </w:r>
      <w:r>
        <w:rPr>
          <w:b/>
        </w:rPr>
        <w:t xml:space="preserve"> </w:t>
      </w:r>
      <w:r>
        <w:t xml:space="preserve">a disclosure by a </w:t>
      </w:r>
      <w:r w:rsidR="00572D35">
        <w:rPr>
          <w:b/>
        </w:rPr>
        <w:t>discloser</w:t>
      </w:r>
      <w:r w:rsidR="00572D35">
        <w:t xml:space="preserve"> </w:t>
      </w:r>
      <w:r>
        <w:t xml:space="preserve">to an </w:t>
      </w:r>
      <w:r w:rsidRPr="00725773">
        <w:rPr>
          <w:b/>
        </w:rPr>
        <w:t xml:space="preserve">eligible </w:t>
      </w:r>
      <w:r w:rsidR="00572D35">
        <w:rPr>
          <w:b/>
        </w:rPr>
        <w:t>receiver</w:t>
      </w:r>
      <w:r w:rsidR="00572D35">
        <w:t xml:space="preserve"> </w:t>
      </w:r>
      <w:r>
        <w:t xml:space="preserve">of a </w:t>
      </w:r>
      <w:r w:rsidRPr="00725773">
        <w:rPr>
          <w:b/>
        </w:rPr>
        <w:t>disclosable matter</w:t>
      </w:r>
      <w:r>
        <w:t>.</w:t>
      </w:r>
    </w:p>
    <w:p w:rsidRPr="00843300" w:rsidR="00FD7405" w:rsidP="00E8240F" w:rsidRDefault="00FD7405" w14:paraId="05920B77" w14:textId="77777777">
      <w:pPr>
        <w:pStyle w:val="HW1"/>
        <w:numPr>
          <w:ilvl w:val="0"/>
          <w:numId w:val="4"/>
        </w:numPr>
        <w:rPr>
          <w:b w:val="0"/>
        </w:rPr>
      </w:pPr>
      <w:r w:rsidRPr="00843300">
        <w:t>What else is relevant?</w:t>
      </w:r>
    </w:p>
    <w:p w:rsidR="00533EA0" w:rsidP="00843300" w:rsidRDefault="001E0028" w14:paraId="4ECE9AD0" w14:textId="13AD7082">
      <w:pPr>
        <w:pStyle w:val="NoSpacing"/>
        <w:jc w:val="both"/>
        <w:rPr>
          <w:rFonts w:ascii="Arial" w:hAnsi="Arial" w:cs="Arial"/>
          <w:sz w:val="20"/>
        </w:rPr>
      </w:pPr>
      <w:r>
        <w:rPr>
          <w:rFonts w:ascii="Arial" w:hAnsi="Arial" w:cs="Arial"/>
          <w:sz w:val="20"/>
        </w:rPr>
        <w:t>For more information regarding CSR’s values, policies and procedures</w:t>
      </w:r>
      <w:r w:rsidRPr="002523F4" w:rsidR="00437894">
        <w:rPr>
          <w:rFonts w:ascii="Arial" w:hAnsi="Arial" w:cs="Arial"/>
          <w:sz w:val="20"/>
        </w:rPr>
        <w:t>, please refer to</w:t>
      </w:r>
      <w:r w:rsidRPr="002523F4" w:rsidR="00533EA0">
        <w:rPr>
          <w:rFonts w:ascii="Arial" w:hAnsi="Arial" w:cs="Arial"/>
          <w:sz w:val="20"/>
        </w:rPr>
        <w:t>:</w:t>
      </w:r>
      <w:r w:rsidRPr="002523F4" w:rsidR="00437894">
        <w:rPr>
          <w:rFonts w:ascii="Arial" w:hAnsi="Arial" w:cs="Arial"/>
          <w:sz w:val="20"/>
        </w:rPr>
        <w:t xml:space="preserve"> </w:t>
      </w:r>
    </w:p>
    <w:p w:rsidRPr="002523F4" w:rsidR="001E0028" w:rsidP="00843300" w:rsidRDefault="001E0028" w14:paraId="6E6E6C38" w14:textId="77777777">
      <w:pPr>
        <w:pStyle w:val="NoSpacing"/>
        <w:ind w:firstLine="360"/>
        <w:jc w:val="both"/>
        <w:rPr>
          <w:rFonts w:ascii="Arial" w:hAnsi="Arial" w:cs="Arial"/>
          <w:sz w:val="20"/>
        </w:rPr>
      </w:pPr>
    </w:p>
    <w:p w:rsidR="00886DF8" w:rsidP="00E8240F" w:rsidRDefault="00886DF8" w14:paraId="0F54A6F0" w14:textId="2B99B41A">
      <w:pPr>
        <w:pStyle w:val="NoSpacing"/>
        <w:numPr>
          <w:ilvl w:val="0"/>
          <w:numId w:val="1"/>
        </w:numPr>
        <w:jc w:val="both"/>
        <w:rPr>
          <w:rFonts w:ascii="Arial" w:hAnsi="Arial" w:cs="Arial"/>
          <w:i/>
          <w:iCs/>
          <w:sz w:val="20"/>
        </w:rPr>
      </w:pPr>
      <w:r w:rsidRPr="009C7CF2">
        <w:rPr>
          <w:rFonts w:ascii="Arial" w:hAnsi="Arial" w:cs="Arial"/>
          <w:i/>
          <w:iCs/>
          <w:sz w:val="20"/>
        </w:rPr>
        <w:t xml:space="preserve">CSR’s </w:t>
      </w:r>
      <w:r w:rsidR="00A16E4E">
        <w:rPr>
          <w:rFonts w:ascii="Arial" w:hAnsi="Arial" w:cs="Arial"/>
          <w:i/>
          <w:iCs/>
          <w:sz w:val="20"/>
        </w:rPr>
        <w:t>Incident Reporting Policy</w:t>
      </w:r>
    </w:p>
    <w:p w:rsidRPr="009C7CF2" w:rsidR="00A16E4E" w:rsidP="00E8240F" w:rsidRDefault="00A16E4E" w14:paraId="429F1A71" w14:textId="0A18806B">
      <w:pPr>
        <w:pStyle w:val="NoSpacing"/>
        <w:numPr>
          <w:ilvl w:val="0"/>
          <w:numId w:val="1"/>
        </w:numPr>
        <w:jc w:val="both"/>
        <w:rPr>
          <w:rFonts w:ascii="Arial" w:hAnsi="Arial" w:cs="Arial"/>
          <w:i/>
          <w:iCs/>
          <w:sz w:val="20"/>
        </w:rPr>
      </w:pPr>
      <w:r>
        <w:rPr>
          <w:rFonts w:ascii="Arial" w:hAnsi="Arial" w:cs="Arial"/>
          <w:i/>
          <w:iCs/>
          <w:sz w:val="20"/>
        </w:rPr>
        <w:t>CSR’s Incident Reporting Procedure</w:t>
      </w:r>
    </w:p>
    <w:p w:rsidRPr="00D54461" w:rsidR="00437894" w:rsidP="00E8240F" w:rsidRDefault="00533EA0" w14:paraId="6715FB72" w14:textId="09AD650D">
      <w:pPr>
        <w:pStyle w:val="NoSpacing"/>
        <w:numPr>
          <w:ilvl w:val="0"/>
          <w:numId w:val="1"/>
        </w:numPr>
        <w:jc w:val="both"/>
        <w:rPr>
          <w:rFonts w:ascii="Arial" w:hAnsi="Arial" w:cs="Arial"/>
          <w:i/>
          <w:iCs/>
          <w:sz w:val="20"/>
        </w:rPr>
      </w:pPr>
      <w:r w:rsidRPr="00D54461">
        <w:rPr>
          <w:rFonts w:ascii="Arial" w:hAnsi="Arial" w:cs="Arial"/>
          <w:i/>
          <w:iCs/>
          <w:sz w:val="20"/>
        </w:rPr>
        <w:t xml:space="preserve">CSR’s </w:t>
      </w:r>
      <w:r w:rsidRPr="00D54461" w:rsidR="00437894">
        <w:rPr>
          <w:rFonts w:ascii="Arial" w:hAnsi="Arial" w:cs="Arial"/>
          <w:i/>
          <w:iCs/>
          <w:sz w:val="20"/>
        </w:rPr>
        <w:t xml:space="preserve">Code of Business Conduct </w:t>
      </w:r>
      <w:r w:rsidRPr="00D54461" w:rsidR="00FA2CC9">
        <w:rPr>
          <w:rFonts w:ascii="Arial" w:hAnsi="Arial" w:cs="Arial"/>
          <w:i/>
          <w:iCs/>
          <w:sz w:val="20"/>
        </w:rPr>
        <w:t>and</w:t>
      </w:r>
      <w:r w:rsidRPr="00D54461" w:rsidR="00437894">
        <w:rPr>
          <w:rFonts w:ascii="Arial" w:hAnsi="Arial" w:cs="Arial"/>
          <w:i/>
          <w:iCs/>
          <w:sz w:val="20"/>
        </w:rPr>
        <w:t xml:space="preserve"> Ethics </w:t>
      </w:r>
    </w:p>
    <w:p w:rsidRPr="00D54461" w:rsidR="00FD7405" w:rsidP="00E8240F" w:rsidRDefault="00C050B3" w14:paraId="515C351B" w14:textId="673702A3">
      <w:pPr>
        <w:pStyle w:val="NoSpacing"/>
        <w:numPr>
          <w:ilvl w:val="0"/>
          <w:numId w:val="1"/>
        </w:numPr>
        <w:jc w:val="both"/>
        <w:rPr>
          <w:rFonts w:ascii="Arial" w:hAnsi="Arial" w:cs="Arial"/>
          <w:i/>
          <w:iCs/>
          <w:sz w:val="20"/>
        </w:rPr>
      </w:pPr>
      <w:r w:rsidRPr="00D54461">
        <w:rPr>
          <w:rFonts w:ascii="Arial" w:hAnsi="Arial" w:cs="Arial"/>
          <w:i/>
          <w:iCs/>
          <w:sz w:val="20"/>
        </w:rPr>
        <w:t xml:space="preserve">CSR’s </w:t>
      </w:r>
      <w:r w:rsidRPr="00D54461" w:rsidR="00612FAD">
        <w:rPr>
          <w:rFonts w:ascii="Arial" w:hAnsi="Arial" w:cs="Arial"/>
          <w:i/>
          <w:iCs/>
          <w:sz w:val="20"/>
        </w:rPr>
        <w:t>P</w:t>
      </w:r>
      <w:r w:rsidRPr="00D54461">
        <w:rPr>
          <w:rFonts w:ascii="Arial" w:hAnsi="Arial" w:cs="Arial"/>
          <w:i/>
          <w:iCs/>
          <w:sz w:val="20"/>
        </w:rPr>
        <w:t>olicy on Fairness Respect and D</w:t>
      </w:r>
      <w:r w:rsidRPr="00D54461" w:rsidR="00533EA0">
        <w:rPr>
          <w:rFonts w:ascii="Arial" w:hAnsi="Arial" w:cs="Arial"/>
          <w:i/>
          <w:iCs/>
          <w:sz w:val="20"/>
        </w:rPr>
        <w:t>iversity</w:t>
      </w:r>
    </w:p>
    <w:p w:rsidRPr="00D54461" w:rsidR="007719BA" w:rsidP="00E8240F" w:rsidRDefault="00C050B3" w14:paraId="72E1738F" w14:textId="48A976A9">
      <w:pPr>
        <w:pStyle w:val="NoSpacing"/>
        <w:numPr>
          <w:ilvl w:val="0"/>
          <w:numId w:val="1"/>
        </w:numPr>
        <w:jc w:val="both"/>
        <w:rPr>
          <w:rFonts w:ascii="Arial" w:hAnsi="Arial" w:cs="Arial"/>
          <w:i/>
          <w:iCs/>
          <w:sz w:val="20"/>
        </w:rPr>
      </w:pPr>
      <w:r w:rsidRPr="00D54461">
        <w:rPr>
          <w:rFonts w:ascii="Arial" w:hAnsi="Arial" w:cs="Arial"/>
          <w:i/>
          <w:iCs/>
          <w:sz w:val="20"/>
        </w:rPr>
        <w:t>CSR’s Trade P</w:t>
      </w:r>
      <w:r w:rsidRPr="00D54461" w:rsidR="007719BA">
        <w:rPr>
          <w:rFonts w:ascii="Arial" w:hAnsi="Arial" w:cs="Arial"/>
          <w:i/>
          <w:iCs/>
          <w:sz w:val="20"/>
        </w:rPr>
        <w:t>r</w:t>
      </w:r>
      <w:r w:rsidRPr="00D54461" w:rsidR="006F3BF4">
        <w:rPr>
          <w:rFonts w:ascii="Arial" w:hAnsi="Arial" w:cs="Arial"/>
          <w:i/>
          <w:iCs/>
          <w:sz w:val="20"/>
        </w:rPr>
        <w:t xml:space="preserve">actices </w:t>
      </w:r>
      <w:r w:rsidRPr="00D54461">
        <w:rPr>
          <w:rFonts w:ascii="Arial" w:hAnsi="Arial" w:cs="Arial"/>
          <w:i/>
          <w:iCs/>
          <w:sz w:val="20"/>
        </w:rPr>
        <w:t>P</w:t>
      </w:r>
      <w:r w:rsidRPr="00D54461" w:rsidR="007719BA">
        <w:rPr>
          <w:rFonts w:ascii="Arial" w:hAnsi="Arial" w:cs="Arial"/>
          <w:i/>
          <w:iCs/>
          <w:sz w:val="20"/>
        </w:rPr>
        <w:t>olicy</w:t>
      </w:r>
    </w:p>
    <w:p w:rsidRPr="002523F4" w:rsidR="002523F4" w:rsidP="00C050B3" w:rsidRDefault="002523F4" w14:paraId="38EC58F5" w14:textId="77777777">
      <w:pPr>
        <w:pStyle w:val="NoSpacing"/>
        <w:jc w:val="both"/>
        <w:rPr>
          <w:rFonts w:ascii="Arial" w:hAnsi="Arial" w:cs="Arial"/>
          <w:sz w:val="20"/>
        </w:rPr>
      </w:pPr>
    </w:p>
    <w:p w:rsidRPr="002523F4" w:rsidR="00C050B3" w:rsidP="009A3EEA" w:rsidRDefault="00C050B3" w14:paraId="0E19DF4B" w14:textId="138CB92C">
      <w:pPr>
        <w:pStyle w:val="NoSpacing"/>
        <w:jc w:val="both"/>
        <w:rPr>
          <w:rFonts w:ascii="Arial" w:hAnsi="Arial" w:cs="Arial"/>
          <w:sz w:val="20"/>
        </w:rPr>
      </w:pPr>
      <w:r w:rsidRPr="002523F4">
        <w:rPr>
          <w:rFonts w:ascii="Arial" w:hAnsi="Arial" w:cs="Arial"/>
          <w:sz w:val="20"/>
        </w:rPr>
        <w:t xml:space="preserve">All of these </w:t>
      </w:r>
      <w:r w:rsidR="00621AB7">
        <w:rPr>
          <w:rFonts w:ascii="Arial" w:hAnsi="Arial" w:cs="Arial"/>
          <w:sz w:val="20"/>
        </w:rPr>
        <w:t xml:space="preserve">including this Policy </w:t>
      </w:r>
      <w:r w:rsidRPr="002523F4">
        <w:rPr>
          <w:rFonts w:ascii="Arial" w:hAnsi="Arial" w:cs="Arial"/>
          <w:sz w:val="20"/>
        </w:rPr>
        <w:t>are available on the CSR Intranet. Please ask you manager for a copy if you can</w:t>
      </w:r>
      <w:r w:rsidR="00FC0103">
        <w:rPr>
          <w:rFonts w:ascii="Arial" w:hAnsi="Arial" w:cs="Arial"/>
          <w:sz w:val="20"/>
        </w:rPr>
        <w:t>not</w:t>
      </w:r>
      <w:r w:rsidRPr="002523F4">
        <w:rPr>
          <w:rFonts w:ascii="Arial" w:hAnsi="Arial" w:cs="Arial"/>
          <w:sz w:val="20"/>
        </w:rPr>
        <w:t xml:space="preserve"> access </w:t>
      </w:r>
      <w:r w:rsidR="00056A68">
        <w:rPr>
          <w:rFonts w:ascii="Arial" w:hAnsi="Arial" w:cs="Arial"/>
          <w:sz w:val="20"/>
        </w:rPr>
        <w:t>these documents</w:t>
      </w:r>
      <w:r w:rsidRPr="002523F4">
        <w:rPr>
          <w:rFonts w:ascii="Arial" w:hAnsi="Arial" w:cs="Arial"/>
          <w:sz w:val="20"/>
        </w:rPr>
        <w:t>.</w:t>
      </w:r>
    </w:p>
    <w:p w:rsidRPr="008E01C8" w:rsidR="00C050B3" w:rsidP="00C050B3" w:rsidRDefault="00C050B3" w14:paraId="1941259F" w14:textId="734D0948">
      <w:pPr>
        <w:pStyle w:val="NoSpacing"/>
        <w:jc w:val="both"/>
        <w:rPr>
          <w:rFonts w:ascii="Arial" w:hAnsi="Arial" w:cs="Arial"/>
        </w:rPr>
      </w:pPr>
    </w:p>
    <w:p w:rsidRPr="00D54461" w:rsidR="00C050B3" w:rsidP="00C050B3" w:rsidRDefault="00C050B3" w14:paraId="6D6A0068" w14:textId="77777777">
      <w:pPr>
        <w:pStyle w:val="NoSpacing"/>
        <w:jc w:val="both"/>
        <w:rPr>
          <w:rFonts w:ascii="Arial" w:hAnsi="Arial" w:cs="Arial"/>
          <w:i/>
          <w:iCs/>
        </w:rPr>
      </w:pPr>
    </w:p>
    <w:p w:rsidRPr="00D54461" w:rsidR="00C050B3" w:rsidP="002523F4" w:rsidRDefault="00C050B3" w14:paraId="7CF1734D" w14:textId="26BF08C0">
      <w:pPr>
        <w:pStyle w:val="NoSpacing"/>
        <w:jc w:val="right"/>
        <w:rPr>
          <w:rFonts w:ascii="Arial" w:hAnsi="Arial" w:cs="Arial"/>
          <w:i/>
          <w:iCs/>
          <w:sz w:val="20"/>
        </w:rPr>
      </w:pPr>
      <w:r w:rsidRPr="00D54461">
        <w:rPr>
          <w:rFonts w:ascii="Arial" w:hAnsi="Arial" w:cs="Arial"/>
          <w:i/>
          <w:iCs/>
          <w:sz w:val="20"/>
        </w:rPr>
        <w:t xml:space="preserve">Last updated: </w:t>
      </w:r>
      <w:r w:rsidR="00E94D24">
        <w:rPr>
          <w:rFonts w:ascii="Arial" w:hAnsi="Arial" w:cs="Arial"/>
          <w:i/>
          <w:iCs/>
          <w:sz w:val="20"/>
        </w:rPr>
        <w:t>March 2023</w:t>
      </w:r>
    </w:p>
    <w:p w:rsidRPr="00D54461" w:rsidR="00C050B3" w:rsidP="002523F4" w:rsidRDefault="00C050B3" w14:paraId="5F0B28C6" w14:textId="0F258862">
      <w:pPr>
        <w:pStyle w:val="NoSpacing"/>
        <w:jc w:val="right"/>
        <w:rPr>
          <w:rFonts w:ascii="Arial" w:hAnsi="Arial" w:cs="Arial"/>
          <w:i/>
          <w:iCs/>
          <w:sz w:val="20"/>
        </w:rPr>
      </w:pPr>
      <w:r w:rsidRPr="00D54461">
        <w:rPr>
          <w:rFonts w:ascii="Arial" w:hAnsi="Arial" w:cs="Arial"/>
          <w:i/>
          <w:iCs/>
          <w:sz w:val="20"/>
        </w:rPr>
        <w:t xml:space="preserve">Next review date: </w:t>
      </w:r>
      <w:r w:rsidR="00E94D24">
        <w:rPr>
          <w:rFonts w:ascii="Arial" w:hAnsi="Arial" w:cs="Arial"/>
          <w:i/>
          <w:iCs/>
          <w:sz w:val="20"/>
        </w:rPr>
        <w:t>March 2024</w:t>
      </w:r>
    </w:p>
    <w:p w:rsidRPr="00D54461" w:rsidR="00C050B3" w:rsidP="002523F4" w:rsidRDefault="00C050B3" w14:paraId="6F36539B" w14:textId="4653D5FD">
      <w:pPr>
        <w:pStyle w:val="NoSpacing"/>
        <w:jc w:val="right"/>
        <w:rPr>
          <w:rFonts w:ascii="Arial" w:hAnsi="Arial" w:cs="Arial"/>
          <w:i/>
          <w:iCs/>
          <w:sz w:val="20"/>
        </w:rPr>
      </w:pPr>
      <w:r w:rsidRPr="00D54461">
        <w:rPr>
          <w:rFonts w:ascii="Arial" w:hAnsi="Arial" w:cs="Arial"/>
          <w:i/>
          <w:iCs/>
          <w:sz w:val="20"/>
        </w:rPr>
        <w:t xml:space="preserve">Policy Owner:  </w:t>
      </w:r>
      <w:r w:rsidRPr="00D54461" w:rsidR="00A56B0A">
        <w:rPr>
          <w:rFonts w:ascii="Arial" w:hAnsi="Arial" w:cs="Arial"/>
          <w:i/>
          <w:iCs/>
          <w:sz w:val="20"/>
        </w:rPr>
        <w:t xml:space="preserve">Head of </w:t>
      </w:r>
      <w:r w:rsidRPr="00D54461" w:rsidR="009A51CD">
        <w:rPr>
          <w:rFonts w:ascii="Arial" w:hAnsi="Arial" w:cs="Arial"/>
          <w:i/>
          <w:iCs/>
          <w:sz w:val="20"/>
        </w:rPr>
        <w:t>Legal</w:t>
      </w:r>
    </w:p>
    <w:p w:rsidR="007A0E77" w:rsidP="002523F4" w:rsidRDefault="007A0E77" w14:paraId="19419483" w14:textId="5C52595A">
      <w:pPr>
        <w:pStyle w:val="NoSpacing"/>
        <w:jc w:val="right"/>
        <w:rPr>
          <w:rFonts w:ascii="Arial" w:hAnsi="Arial" w:cs="Arial"/>
          <w:i/>
          <w:iCs/>
          <w:sz w:val="20"/>
        </w:rPr>
      </w:pPr>
      <w:r w:rsidRPr="00D54461">
        <w:rPr>
          <w:rFonts w:ascii="Arial" w:hAnsi="Arial" w:cs="Arial"/>
          <w:i/>
          <w:iCs/>
          <w:sz w:val="20"/>
        </w:rPr>
        <w:t xml:space="preserve">Approved by: </w:t>
      </w:r>
      <w:r w:rsidRPr="00D54461" w:rsidR="00E60812">
        <w:rPr>
          <w:rFonts w:ascii="Arial" w:hAnsi="Arial" w:cs="Arial"/>
          <w:i/>
          <w:iCs/>
          <w:sz w:val="20"/>
        </w:rPr>
        <w:t>CSR Board</w:t>
      </w:r>
    </w:p>
    <w:p w:rsidR="00FD4D1B" w:rsidP="002523F4" w:rsidRDefault="00FD4D1B" w14:paraId="7167E52C" w14:textId="39CFBB41">
      <w:pPr>
        <w:pStyle w:val="NoSpacing"/>
        <w:jc w:val="right"/>
        <w:rPr>
          <w:rFonts w:ascii="Arial" w:hAnsi="Arial" w:cs="Arial"/>
          <w:i/>
          <w:iCs/>
          <w:sz w:val="20"/>
        </w:rPr>
      </w:pPr>
    </w:p>
    <w:p w:rsidR="00FD4D1B" w:rsidP="002523F4" w:rsidRDefault="00FD4D1B" w14:paraId="714F772A" w14:textId="109B7C33">
      <w:pPr>
        <w:pStyle w:val="NoSpacing"/>
        <w:jc w:val="right"/>
        <w:rPr>
          <w:rFonts w:ascii="Arial" w:hAnsi="Arial" w:cs="Arial"/>
          <w:i/>
          <w:iCs/>
          <w:sz w:val="20"/>
        </w:rPr>
      </w:pPr>
    </w:p>
    <w:p w:rsidR="00FD4D1B" w:rsidP="002523F4" w:rsidRDefault="00FD4D1B" w14:paraId="37F86068" w14:textId="4E97523E">
      <w:pPr>
        <w:pStyle w:val="NoSpacing"/>
        <w:jc w:val="right"/>
        <w:rPr>
          <w:rFonts w:ascii="Arial" w:hAnsi="Arial" w:cs="Arial"/>
          <w:i/>
          <w:iCs/>
          <w:sz w:val="20"/>
        </w:rPr>
      </w:pPr>
    </w:p>
    <w:p w:rsidR="00FD4D1B" w:rsidP="002523F4" w:rsidRDefault="00FD4D1B" w14:paraId="1E3AF3E9" w14:textId="56ABEDE3">
      <w:pPr>
        <w:pStyle w:val="NoSpacing"/>
        <w:jc w:val="right"/>
        <w:rPr>
          <w:rFonts w:ascii="Arial" w:hAnsi="Arial" w:cs="Arial"/>
          <w:i/>
          <w:iCs/>
          <w:sz w:val="20"/>
        </w:rPr>
      </w:pPr>
    </w:p>
    <w:p w:rsidR="00FD4D1B" w:rsidP="002523F4" w:rsidRDefault="00FD4D1B" w14:paraId="1CD1F8CE" w14:textId="3E42BA6C">
      <w:pPr>
        <w:pStyle w:val="NoSpacing"/>
        <w:jc w:val="right"/>
        <w:rPr>
          <w:rFonts w:ascii="Arial" w:hAnsi="Arial" w:cs="Arial"/>
          <w:i/>
          <w:iCs/>
          <w:sz w:val="20"/>
        </w:rPr>
      </w:pPr>
    </w:p>
    <w:p w:rsidR="00FD4D1B" w:rsidP="002523F4" w:rsidRDefault="00FD4D1B" w14:paraId="20F694EE" w14:textId="2EBC442E">
      <w:pPr>
        <w:pStyle w:val="NoSpacing"/>
        <w:jc w:val="right"/>
        <w:rPr>
          <w:rFonts w:ascii="Arial" w:hAnsi="Arial" w:cs="Arial"/>
          <w:i/>
          <w:iCs/>
          <w:sz w:val="20"/>
        </w:rPr>
      </w:pPr>
    </w:p>
    <w:p w:rsidR="00FD4D1B" w:rsidP="002523F4" w:rsidRDefault="00FD4D1B" w14:paraId="07906AC3" w14:textId="4A5C6A58">
      <w:pPr>
        <w:pStyle w:val="NoSpacing"/>
        <w:jc w:val="right"/>
        <w:rPr>
          <w:rFonts w:ascii="Arial" w:hAnsi="Arial" w:cs="Arial"/>
          <w:i/>
          <w:iCs/>
          <w:sz w:val="20"/>
        </w:rPr>
      </w:pPr>
    </w:p>
    <w:p w:rsidR="00FD4D1B" w:rsidP="002523F4" w:rsidRDefault="00FD4D1B" w14:paraId="566891F3" w14:textId="04B40B45">
      <w:pPr>
        <w:pStyle w:val="NoSpacing"/>
        <w:jc w:val="right"/>
        <w:rPr>
          <w:rFonts w:ascii="Arial" w:hAnsi="Arial" w:cs="Arial"/>
          <w:i/>
          <w:iCs/>
          <w:sz w:val="20"/>
        </w:rPr>
      </w:pPr>
    </w:p>
    <w:p w:rsidR="00FD4D1B" w:rsidP="002523F4" w:rsidRDefault="00FD4D1B" w14:paraId="0A211070" w14:textId="31805F45">
      <w:pPr>
        <w:pStyle w:val="NoSpacing"/>
        <w:jc w:val="right"/>
        <w:rPr>
          <w:rFonts w:ascii="Arial" w:hAnsi="Arial" w:cs="Arial"/>
          <w:i/>
          <w:iCs/>
          <w:sz w:val="20"/>
        </w:rPr>
      </w:pPr>
    </w:p>
    <w:p w:rsidR="00FD4D1B" w:rsidP="002523F4" w:rsidRDefault="00FD4D1B" w14:paraId="24D3B7F4" w14:textId="6944D5F8">
      <w:pPr>
        <w:pStyle w:val="NoSpacing"/>
        <w:jc w:val="right"/>
        <w:rPr>
          <w:rFonts w:ascii="Arial" w:hAnsi="Arial" w:cs="Arial"/>
          <w:i/>
          <w:iCs/>
          <w:sz w:val="20"/>
        </w:rPr>
      </w:pPr>
    </w:p>
    <w:p w:rsidRPr="00FD4D1B" w:rsidR="00FD4D1B" w:rsidP="00156BF0" w:rsidRDefault="00FD4D1B" w14:paraId="5A9B5E78" w14:textId="46C46EA4">
      <w:pPr>
        <w:jc w:val="center"/>
        <w:rPr>
          <w:rFonts w:ascii="Arial" w:hAnsi="Arial" w:cs="Arial"/>
          <w:b/>
          <w:sz w:val="20"/>
          <w:szCs w:val="20"/>
        </w:rPr>
      </w:pPr>
      <w:r w:rsidRPr="00FD4D1B">
        <w:rPr>
          <w:rFonts w:ascii="Arial" w:hAnsi="Arial" w:cs="Arial"/>
          <w:b/>
          <w:sz w:val="20"/>
          <w:szCs w:val="20"/>
        </w:rPr>
        <w:lastRenderedPageBreak/>
        <w:t xml:space="preserve">Annexure A – </w:t>
      </w:r>
      <w:r w:rsidR="0022766F">
        <w:rPr>
          <w:rFonts w:ascii="Arial" w:hAnsi="Arial" w:cs="Arial"/>
          <w:b/>
          <w:sz w:val="20"/>
          <w:szCs w:val="20"/>
        </w:rPr>
        <w:t>Appropriate Authorities</w:t>
      </w:r>
    </w:p>
    <w:p w:rsidRPr="00FD4D1B" w:rsidR="00FD4D1B" w:rsidP="00FD4D1B" w:rsidRDefault="00FD4D1B" w14:paraId="15841104" w14:textId="77777777">
      <w:pPr>
        <w:pStyle w:val="Heading2"/>
        <w:numPr>
          <w:ilvl w:val="0"/>
          <w:numId w:val="0"/>
        </w:numPr>
        <w:shd w:val="clear" w:color="auto" w:fill="FFFFFF"/>
        <w:spacing w:before="284" w:after="0" w:line="288" w:lineRule="atLeast"/>
        <w:ind w:left="993" w:hanging="567"/>
        <w:textAlignment w:val="baseline"/>
        <w:rPr>
          <w:color w:val="000000"/>
          <w:sz w:val="20"/>
          <w:szCs w:val="20"/>
        </w:rPr>
      </w:pPr>
      <w:r w:rsidRPr="00FD4D1B">
        <w:rPr>
          <w:color w:val="000000"/>
          <w:sz w:val="20"/>
          <w:szCs w:val="20"/>
        </w:rPr>
        <w:t>Examples of appropriate authorities</w:t>
      </w:r>
    </w:p>
    <w:p w:rsidRPr="00FD4D1B" w:rsidR="00FD4D1B" w:rsidP="00FD4D1B" w:rsidRDefault="00FD4D1B" w14:paraId="068D7DC1" w14:textId="77777777">
      <w:pPr>
        <w:rPr>
          <w:rFonts w:ascii="Arial" w:hAnsi="Arial" w:cs="Arial"/>
          <w:sz w:val="20"/>
          <w:szCs w:val="20"/>
        </w:rPr>
      </w:pPr>
    </w:p>
    <w:tbl>
      <w:tblPr>
        <w:tblW w:w="5007" w:type="pct"/>
        <w:shd w:val="clear" w:color="auto" w:fill="FFFFFF"/>
        <w:tblCellMar>
          <w:left w:w="0" w:type="dxa"/>
          <w:right w:w="0" w:type="dxa"/>
        </w:tblCellMar>
        <w:tblLook w:val="04A0" w:firstRow="1" w:lastRow="0" w:firstColumn="1" w:lastColumn="0" w:noHBand="0" w:noVBand="1"/>
      </w:tblPr>
      <w:tblGrid>
        <w:gridCol w:w="3144"/>
        <w:gridCol w:w="18"/>
        <w:gridCol w:w="5877"/>
      </w:tblGrid>
      <w:tr w:rsidRPr="00FD4D1B" w:rsidR="00FD4D1B" w:rsidTr="007B4F07" w14:paraId="3CAE83D2" w14:textId="77777777">
        <w:trPr>
          <w:tblHeader/>
        </w:trPr>
        <w:tc>
          <w:tcPr>
            <w:tcW w:w="1739" w:type="pct"/>
            <w:tcBorders>
              <w:top w:val="nil"/>
              <w:left w:val="nil"/>
              <w:bottom w:val="nil"/>
              <w:right w:val="nil"/>
            </w:tcBorders>
            <w:shd w:val="clear" w:color="auto" w:fill="FFFFFF"/>
            <w:tcMar>
              <w:top w:w="0" w:type="dxa"/>
              <w:left w:w="0" w:type="dxa"/>
              <w:bottom w:w="62" w:type="dxa"/>
              <w:right w:w="0" w:type="dxa"/>
            </w:tcMar>
            <w:vAlign w:val="bottom"/>
            <w:hideMark/>
          </w:tcPr>
          <w:p w:rsidRPr="00FD4D1B" w:rsidR="00FD4D1B" w:rsidP="007B4F07" w:rsidRDefault="00FD4D1B" w14:paraId="7D1E0A89" w14:textId="77777777">
            <w:pPr>
              <w:rPr>
                <w:rFonts w:ascii="Arial" w:hAnsi="Arial" w:cs="Arial"/>
                <w:color w:val="000000"/>
                <w:sz w:val="20"/>
                <w:szCs w:val="20"/>
              </w:rPr>
            </w:pPr>
            <w:r w:rsidRPr="00FD4D1B">
              <w:rPr>
                <w:rFonts w:ascii="Arial" w:hAnsi="Arial" w:cs="Arial"/>
                <w:b/>
                <w:bCs/>
                <w:color w:val="000000"/>
                <w:sz w:val="20"/>
                <w:szCs w:val="20"/>
                <w:bdr w:val="none" w:color="auto" w:sz="0" w:space="0" w:frame="1"/>
              </w:rPr>
              <w:t>Nature of concerns</w:t>
            </w:r>
          </w:p>
        </w:tc>
        <w:tc>
          <w:tcPr>
            <w:tcW w:w="10" w:type="pct"/>
            <w:tcBorders>
              <w:top w:val="nil"/>
              <w:left w:val="nil"/>
              <w:bottom w:val="nil"/>
              <w:right w:val="nil"/>
            </w:tcBorders>
            <w:shd w:val="clear" w:color="auto" w:fill="FFFFFF"/>
            <w:tcMar>
              <w:top w:w="0" w:type="dxa"/>
              <w:left w:w="0" w:type="dxa"/>
              <w:bottom w:w="62" w:type="dxa"/>
              <w:right w:w="0" w:type="dxa"/>
            </w:tcMar>
            <w:vAlign w:val="bottom"/>
            <w:hideMark/>
          </w:tcPr>
          <w:p w:rsidRPr="00FD4D1B" w:rsidR="00FD4D1B" w:rsidP="007B4F07" w:rsidRDefault="00FD4D1B" w14:paraId="0487172B"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vAlign w:val="bottom"/>
            <w:hideMark/>
          </w:tcPr>
          <w:p w:rsidRPr="00FD4D1B" w:rsidR="00FD4D1B" w:rsidP="007B4F07" w:rsidRDefault="00FD4D1B" w14:paraId="4D908797" w14:textId="77777777">
            <w:pPr>
              <w:rPr>
                <w:rFonts w:ascii="Arial" w:hAnsi="Arial" w:cs="Arial"/>
                <w:color w:val="000000"/>
                <w:sz w:val="20"/>
                <w:szCs w:val="20"/>
              </w:rPr>
            </w:pPr>
            <w:r w:rsidRPr="00FD4D1B">
              <w:rPr>
                <w:rFonts w:ascii="Arial" w:hAnsi="Arial" w:cs="Arial"/>
                <w:b/>
                <w:bCs/>
                <w:color w:val="000000"/>
                <w:sz w:val="20"/>
                <w:szCs w:val="20"/>
                <w:bdr w:val="none" w:color="auto" w:sz="0" w:space="0" w:frame="1"/>
              </w:rPr>
              <w:t>Appropriate authority</w:t>
            </w:r>
          </w:p>
        </w:tc>
      </w:tr>
      <w:tr w:rsidRPr="00FD4D1B" w:rsidR="00FD4D1B" w:rsidTr="007B4F07" w14:paraId="7C250ACA"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E03F293"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Anticompetitive conduct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87D985D"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54B1303"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Commerce Commission</w:t>
            </w:r>
          </w:p>
        </w:tc>
      </w:tr>
      <w:tr w:rsidRPr="00FD4D1B" w:rsidR="00FD4D1B" w:rsidTr="007B4F07" w14:paraId="6EB10250"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41BEA22"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Banks (registered banks)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DF1F2D8"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5FE0FCD"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Reserve Bank of New Zealand</w:t>
            </w:r>
          </w:p>
        </w:tc>
      </w:tr>
      <w:tr w:rsidRPr="00FD4D1B" w:rsidR="00FD4D1B" w:rsidTr="007B4F07" w14:paraId="7A22CC36"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7B2A4E9"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Bullying or harassment, including sexual harassment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B6D3D36"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8D20DCB"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WorkSafe New Zealand (where work-related)</w:t>
            </w:r>
          </w:p>
          <w:p w:rsidRPr="00FD4D1B" w:rsidR="00FD4D1B" w:rsidP="007B4F07" w:rsidRDefault="00FD4D1B" w14:paraId="5D680208"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Human Rights Commission</w:t>
            </w:r>
          </w:p>
        </w:tc>
      </w:tr>
      <w:tr w:rsidRPr="00FD4D1B" w:rsidR="00FD4D1B" w:rsidTr="007B4F07" w14:paraId="36C99C34"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401359F"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Charities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D72CDEE"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8531402"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Department of Internal Affairs</w:t>
            </w:r>
          </w:p>
          <w:p w:rsidRPr="00FD4D1B" w:rsidR="00FD4D1B" w:rsidP="007B4F07" w:rsidRDefault="00FD4D1B" w14:paraId="46333D75"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Solicitor-General</w:t>
            </w:r>
          </w:p>
        </w:tc>
      </w:tr>
      <w:tr w:rsidRPr="00FD4D1B" w:rsidR="00FD4D1B" w:rsidTr="007B4F07" w14:paraId="24843735"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F7A438A"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Child welfare and child protection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07DFE5E"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C943217"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Oranga Tamariki—Ministry for Children</w:t>
            </w:r>
          </w:p>
          <w:p w:rsidRPr="00FD4D1B" w:rsidR="00FD4D1B" w:rsidP="007B4F07" w:rsidRDefault="00FD4D1B" w14:paraId="1C52834F"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Ombudsman</w:t>
            </w:r>
          </w:p>
        </w:tc>
      </w:tr>
      <w:tr w:rsidRPr="00FD4D1B" w:rsidR="00FD4D1B" w:rsidTr="007B4F07" w14:paraId="2A66B5CB"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F46A6FF"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Consumer protection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4816E0F"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468252C"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Commerce Commission</w:t>
            </w:r>
          </w:p>
        </w:tc>
      </w:tr>
      <w:tr w:rsidRPr="00FD4D1B" w:rsidR="00FD4D1B" w:rsidTr="007B4F07" w14:paraId="7385D392"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158F80D"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Crime</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D30D342"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52537DC"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Commissioner of Police</w:t>
            </w:r>
          </w:p>
          <w:p w:rsidRPr="00FD4D1B" w:rsidR="00FD4D1B" w:rsidP="007B4F07" w:rsidRDefault="00FD4D1B" w14:paraId="1FDCC532"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Director of the Serious Fraud Office</w:t>
            </w:r>
          </w:p>
        </w:tc>
      </w:tr>
      <w:tr w:rsidRPr="00FD4D1B" w:rsidR="00FD4D1B" w:rsidTr="007B4F07" w14:paraId="225933DB"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0128205"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Discrimination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112EEEF"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E64F6B5"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Human Rights Commission</w:t>
            </w:r>
          </w:p>
        </w:tc>
      </w:tr>
      <w:tr w:rsidRPr="00FD4D1B" w:rsidR="00FD4D1B" w:rsidTr="007B4F07" w14:paraId="012B0281"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3271194"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Education service</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CDA3D60"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B7140D9"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Ministry of Education</w:t>
            </w:r>
          </w:p>
          <w:p w:rsidRPr="00FD4D1B" w:rsidR="00FD4D1B" w:rsidP="007B4F07" w:rsidRDefault="00FD4D1B" w14:paraId="42D1AEC8"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Education Review Office</w:t>
            </w:r>
          </w:p>
        </w:tc>
      </w:tr>
      <w:tr w:rsidRPr="00FD4D1B" w:rsidR="00FD4D1B" w:rsidTr="007B4F07" w14:paraId="0BB5D614"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A0BCC27"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Energy safety</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1A3E456"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77B9952"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WorkSafe </w:t>
            </w:r>
            <w:r w:rsidRPr="00FD4D1B">
              <w:rPr>
                <w:rFonts w:ascii="Arial" w:hAnsi="Arial" w:cs="Arial"/>
                <w:color w:val="000000"/>
                <w:sz w:val="20"/>
                <w:szCs w:val="20"/>
                <w:u w:val="single"/>
                <w:bdr w:val="none" w:color="auto" w:sz="0" w:space="0" w:frame="1"/>
              </w:rPr>
              <w:t>(where work-related)</w:t>
            </w:r>
          </w:p>
        </w:tc>
      </w:tr>
      <w:tr w:rsidRPr="00FD4D1B" w:rsidR="00FD4D1B" w:rsidTr="007B4F07" w14:paraId="2B98D44A"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9E27755"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Environment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008EF50"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1D1BE6E"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Ministry for the Environment</w:t>
            </w:r>
          </w:p>
          <w:p w:rsidRPr="00FD4D1B" w:rsidR="00FD4D1B" w:rsidP="007B4F07" w:rsidRDefault="00FD4D1B" w14:paraId="76837127"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Department of Conservation</w:t>
            </w:r>
          </w:p>
        </w:tc>
      </w:tr>
      <w:tr w:rsidRPr="00FD4D1B" w:rsidR="00FD4D1B" w:rsidTr="007B4F07" w14:paraId="1BDD4A55"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114DCBF"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Financial reporting (private sector–issuers and large companies)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8655844"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2F7EA1E"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Financial Markets Authority</w:t>
            </w:r>
          </w:p>
        </w:tc>
      </w:tr>
      <w:tr w:rsidRPr="00FD4D1B" w:rsidR="00FD4D1B" w:rsidTr="007B4F07" w14:paraId="32153031"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37952A8"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Financial reporting (public sector)</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064BE37"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3E20CE3"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Controller and Auditor-General</w:t>
            </w:r>
          </w:p>
        </w:tc>
      </w:tr>
      <w:tr w:rsidRPr="00FD4D1B" w:rsidR="00FD4D1B" w:rsidTr="007B4F07" w14:paraId="5012774E"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1E68577"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Financial service providers’ conduct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39B12E1"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F3003E6"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Financial Markets Authority</w:t>
            </w:r>
          </w:p>
        </w:tc>
      </w:tr>
      <w:tr w:rsidRPr="00FD4D1B" w:rsidR="00FD4D1B" w:rsidTr="007B4F07" w14:paraId="6434C8E3"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F77C2A0"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Health</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072656A"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FA985ED"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Ministry of Health</w:t>
            </w:r>
          </w:p>
          <w:p w:rsidRPr="00FD4D1B" w:rsidR="00FD4D1B" w:rsidP="007B4F07" w:rsidRDefault="00FD4D1B" w14:paraId="45839696"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Health and Disability Commissioner</w:t>
            </w:r>
          </w:p>
        </w:tc>
      </w:tr>
      <w:tr w:rsidRPr="00FD4D1B" w:rsidR="00FD4D1B" w:rsidTr="007B4F07" w14:paraId="552A2B7C"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80BA8D8"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Health and safety (work-related)</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2595463"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80745B6"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Ministry of Business, Innovation, and Employment</w:t>
            </w:r>
          </w:p>
          <w:p w:rsidRPr="00FD4D1B" w:rsidR="00FD4D1B" w:rsidP="007B4F07" w:rsidRDefault="00FD4D1B" w14:paraId="5A0A3899"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WorkSafe New Zealand</w:t>
            </w:r>
          </w:p>
        </w:tc>
      </w:tr>
      <w:tr w:rsidRPr="00FD4D1B" w:rsidR="00FD4D1B" w:rsidTr="007B4F07" w14:paraId="74266FEC"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DD30F16"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Housing</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4F68D12"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18EA95A"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Ministry of Housing and Urban Development</w:t>
            </w:r>
          </w:p>
          <w:p w:rsidRPr="00FD4D1B" w:rsidR="00FD4D1B" w:rsidP="007B4F07" w:rsidRDefault="00FD4D1B" w14:paraId="0903DC48"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Ombudsman</w:t>
            </w:r>
          </w:p>
        </w:tc>
      </w:tr>
      <w:tr w:rsidRPr="00FD4D1B" w:rsidR="00FD4D1B" w:rsidTr="007B4F07" w14:paraId="26C4443C"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1A0B2AA"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Insurers (licensed insurers)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CF2D60A"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B09EC8A"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Reserve Bank of New Zealand</w:t>
            </w:r>
          </w:p>
        </w:tc>
      </w:tr>
      <w:tr w:rsidRPr="00FD4D1B" w:rsidR="00FD4D1B" w:rsidTr="007B4F07" w14:paraId="6A6215E0"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27A88B7"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Intelligence and security or classified information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1DBA2EE"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206651F" w14:textId="1A5A3CEA">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 xml:space="preserve">Inspector-General of Intelligence and Security only </w:t>
            </w:r>
          </w:p>
        </w:tc>
      </w:tr>
      <w:tr w:rsidRPr="00FD4D1B" w:rsidR="00FD4D1B" w:rsidTr="007B4F07" w14:paraId="6C3196EC"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FEE1461"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International relations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B90BD8D"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AC4D523" w14:textId="03BEA77E">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 xml:space="preserve">Ombudsman only </w:t>
            </w:r>
          </w:p>
        </w:tc>
      </w:tr>
      <w:tr w:rsidRPr="00FD4D1B" w:rsidR="00FD4D1B" w:rsidTr="007B4F07" w14:paraId="05017DCF"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577DBA3"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Local Government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231D874"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D49A49E"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Ombudsman</w:t>
            </w:r>
          </w:p>
          <w:p w:rsidRPr="00FD4D1B" w:rsidR="00FD4D1B" w:rsidP="007B4F07" w:rsidRDefault="00FD4D1B" w14:paraId="3D3D305E"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Controller and Auditor-General</w:t>
            </w:r>
          </w:p>
          <w:p w:rsidRPr="00FD4D1B" w:rsidR="00FD4D1B" w:rsidP="007B4F07" w:rsidRDefault="00FD4D1B" w14:paraId="6F75606F"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lastRenderedPageBreak/>
              <w:t>Department of Internal Affairs</w:t>
            </w:r>
          </w:p>
        </w:tc>
      </w:tr>
      <w:tr w:rsidRPr="00FD4D1B" w:rsidR="00FD4D1B" w:rsidTr="007B4F07" w14:paraId="493478E1"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5442EDD"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lastRenderedPageBreak/>
              <w:t>Police</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3C6A4C2"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6AB8377"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Commissioner of Police</w:t>
            </w:r>
          </w:p>
          <w:p w:rsidRPr="00FD4D1B" w:rsidR="00FD4D1B" w:rsidP="007B4F07" w:rsidRDefault="00FD4D1B" w14:paraId="6CDF2FAA"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Independent Police Conduct Authority</w:t>
            </w:r>
          </w:p>
        </w:tc>
      </w:tr>
      <w:tr w:rsidRPr="00FD4D1B" w:rsidR="00FD4D1B" w:rsidTr="007B4F07" w14:paraId="45A2F696"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D0E2DC5"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Privacy of individuals or security of personal information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3FEDD33"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378A01C"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Privacy Commissioner</w:t>
            </w:r>
          </w:p>
        </w:tc>
      </w:tr>
      <w:tr w:rsidRPr="00FD4D1B" w:rsidR="00FD4D1B" w:rsidTr="007B4F07" w14:paraId="75289C0D"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17DABCF9"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Professional or trade conduct</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D906630"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67AD0F16"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Ministry of Business, Innovation, and Employment</w:t>
            </w:r>
          </w:p>
        </w:tc>
      </w:tr>
      <w:tr w:rsidRPr="00FD4D1B" w:rsidR="00FD4D1B" w:rsidTr="007B4F07" w14:paraId="24615E5A"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1F78F7E"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Prosecutions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148967D"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8C1F859"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Solicitor-General</w:t>
            </w:r>
          </w:p>
        </w:tc>
      </w:tr>
      <w:tr w:rsidRPr="00FD4D1B" w:rsidR="00FD4D1B" w:rsidTr="007B4F07" w14:paraId="62B5095F"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66D76D7"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Public sector</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074EF44"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10C09C0"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Ombudsman</w:t>
            </w:r>
          </w:p>
          <w:p w:rsidRPr="00FD4D1B" w:rsidR="00FD4D1B" w:rsidP="007B4F07" w:rsidRDefault="00FD4D1B" w14:paraId="55DEE2F1"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Controller and Auditor-General</w:t>
            </w:r>
          </w:p>
        </w:tc>
      </w:tr>
      <w:tr w:rsidRPr="00FD4D1B" w:rsidR="00FD4D1B" w:rsidTr="007B4F07" w14:paraId="096CB8DC"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63568D6"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Public service</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A03C616"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DD32CDB"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Public Service Commission</w:t>
            </w:r>
          </w:p>
        </w:tc>
      </w:tr>
      <w:tr w:rsidRPr="00FD4D1B" w:rsidR="00FD4D1B" w:rsidTr="007B4F07" w14:paraId="418707F3"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AFC8798"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Racism</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4EAAA7C"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99B2FD7"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Human Rights Commission</w:t>
            </w:r>
          </w:p>
        </w:tc>
      </w:tr>
      <w:tr w:rsidRPr="00FD4D1B" w:rsidR="00FD4D1B" w:rsidTr="007B4F07" w14:paraId="41A70235"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448BBA2"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Sector regulation</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5532532"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01C6C603"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Commerce Commission</w:t>
            </w:r>
          </w:p>
        </w:tc>
      </w:tr>
      <w:tr w:rsidRPr="00FD4D1B" w:rsidR="00FD4D1B" w:rsidTr="007B4F07" w14:paraId="4C254F1B"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F0C9009"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Social support or benefits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FFE7F83"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16EA10D"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u w:val="single"/>
                <w:bdr w:val="none" w:color="auto" w:sz="0" w:space="0" w:frame="1"/>
              </w:rPr>
              <w:t>Ombudsman</w:t>
            </w:r>
          </w:p>
        </w:tc>
      </w:tr>
      <w:tr w:rsidRPr="00FD4D1B" w:rsidR="00FD4D1B" w:rsidTr="007B4F07" w14:paraId="3B562665"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E58A16A"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State services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39353AD9"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A1F5A6B"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Public Service Commission</w:t>
            </w:r>
          </w:p>
          <w:p w:rsidRPr="00FD4D1B" w:rsidR="00FD4D1B" w:rsidP="007B4F07" w:rsidRDefault="00FD4D1B" w14:paraId="2FDC8E91" w14:textId="77777777">
            <w:pPr>
              <w:shd w:val="clear" w:color="auto" w:fill="FFFFFF"/>
              <w:spacing w:line="288" w:lineRule="atLeast"/>
              <w:textAlignment w:val="baseline"/>
              <w:rPr>
                <w:rFonts w:ascii="Arial" w:hAnsi="Arial" w:cs="Arial"/>
                <w:color w:val="000000"/>
                <w:sz w:val="20"/>
                <w:szCs w:val="20"/>
              </w:rPr>
            </w:pPr>
            <w:r w:rsidRPr="00FD4D1B">
              <w:rPr>
                <w:rFonts w:ascii="Arial" w:hAnsi="Arial" w:cs="Arial"/>
                <w:color w:val="000000"/>
                <w:sz w:val="20"/>
                <w:szCs w:val="20"/>
              </w:rPr>
              <w:t>The Treasury (for State-owned enterprises, Crown companies, and organisations named or described in Schedule 4 of the Public Finance Act 1989)</w:t>
            </w:r>
          </w:p>
        </w:tc>
      </w:tr>
      <w:tr w:rsidRPr="00FD4D1B" w:rsidR="00FD4D1B" w:rsidTr="007B4F07" w14:paraId="42BF9AE9"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730BC2BC"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Transport and transport safety issues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53AA288"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579F52D"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Ministry of Transport</w:t>
            </w:r>
          </w:p>
        </w:tc>
      </w:tr>
      <w:tr w:rsidRPr="00FD4D1B" w:rsidR="00FD4D1B" w:rsidTr="007B4F07" w14:paraId="0BD60860" w14:textId="77777777">
        <w:tc>
          <w:tcPr>
            <w:tcW w:w="1739"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4BA6B522"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Whistleblowing and protected disclosures</w:t>
            </w:r>
          </w:p>
        </w:tc>
        <w:tc>
          <w:tcPr>
            <w:tcW w:w="10" w:type="pct"/>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557FC70C" w14:textId="77777777">
            <w:pPr>
              <w:rPr>
                <w:rFonts w:ascii="Arial" w:hAnsi="Arial" w:cs="Arial"/>
                <w:color w:val="000000"/>
                <w:sz w:val="20"/>
                <w:szCs w:val="20"/>
              </w:rPr>
            </w:pPr>
          </w:p>
        </w:tc>
        <w:tc>
          <w:tcPr>
            <w:tcW w:w="0" w:type="auto"/>
            <w:tcBorders>
              <w:top w:val="nil"/>
              <w:left w:val="nil"/>
              <w:bottom w:val="nil"/>
              <w:right w:val="nil"/>
            </w:tcBorders>
            <w:shd w:val="clear" w:color="auto" w:fill="FFFFFF"/>
            <w:tcMar>
              <w:top w:w="0" w:type="dxa"/>
              <w:left w:w="0" w:type="dxa"/>
              <w:bottom w:w="62" w:type="dxa"/>
              <w:right w:w="0" w:type="dxa"/>
            </w:tcMar>
            <w:hideMark/>
          </w:tcPr>
          <w:p w:rsidRPr="00FD4D1B" w:rsidR="00FD4D1B" w:rsidP="007B4F07" w:rsidRDefault="00FD4D1B" w14:paraId="2203EE34" w14:textId="77777777">
            <w:pPr>
              <w:shd w:val="clear" w:color="auto" w:fill="FFFFFF"/>
              <w:spacing w:before="83" w:line="288" w:lineRule="atLeast"/>
              <w:textAlignment w:val="baseline"/>
              <w:rPr>
                <w:rFonts w:ascii="Arial" w:hAnsi="Arial" w:cs="Arial"/>
                <w:color w:val="000000"/>
                <w:sz w:val="20"/>
                <w:szCs w:val="20"/>
              </w:rPr>
            </w:pPr>
            <w:r w:rsidRPr="00FD4D1B">
              <w:rPr>
                <w:rFonts w:ascii="Arial" w:hAnsi="Arial" w:cs="Arial"/>
                <w:color w:val="000000"/>
                <w:sz w:val="20"/>
                <w:szCs w:val="20"/>
              </w:rPr>
              <w:t>Ombudsman</w:t>
            </w:r>
          </w:p>
        </w:tc>
      </w:tr>
    </w:tbl>
    <w:p w:rsidR="00FD4D1B" w:rsidP="00FD4D1B" w:rsidRDefault="00FD4D1B" w14:paraId="286F8DB0" w14:textId="28F9EC42">
      <w:pPr>
        <w:pStyle w:val="NoSpacing"/>
        <w:rPr>
          <w:rFonts w:ascii="Arial" w:hAnsi="Arial" w:cs="Arial"/>
          <w:i/>
          <w:iCs/>
          <w:sz w:val="20"/>
        </w:rPr>
      </w:pPr>
    </w:p>
    <w:p w:rsidR="006F48AC" w:rsidP="00FD4D1B" w:rsidRDefault="006F48AC" w14:paraId="16E975B3" w14:textId="1554FFB7">
      <w:pPr>
        <w:pStyle w:val="NoSpacing"/>
        <w:rPr>
          <w:rFonts w:ascii="Arial" w:hAnsi="Arial" w:cs="Arial"/>
          <w:i/>
          <w:iCs/>
          <w:sz w:val="20"/>
        </w:rPr>
      </w:pPr>
    </w:p>
    <w:p w:rsidR="006F48AC" w:rsidRDefault="006F48AC" w14:paraId="76B09B18" w14:textId="59420AD4">
      <w:pPr>
        <w:spacing w:after="160" w:line="259" w:lineRule="auto"/>
        <w:rPr>
          <w:rFonts w:ascii="Arial" w:hAnsi="Arial" w:cs="Arial" w:eastAsiaTheme="minorHAnsi"/>
          <w:b/>
          <w:iCs/>
          <w:sz w:val="20"/>
          <w:szCs w:val="22"/>
        </w:rPr>
      </w:pPr>
    </w:p>
    <w:sectPr w:rsidR="006F48AC" w:rsidSect="00AD05D4">
      <w:headerReference w:type="default" r:id="rId10"/>
      <w:footerReference w:type="default" r:id="rId11"/>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3E8" w:rsidP="004C1DE5" w:rsidRDefault="003B73E8" w14:paraId="34A98212" w14:textId="77777777">
      <w:r>
        <w:separator/>
      </w:r>
    </w:p>
  </w:endnote>
  <w:endnote w:type="continuationSeparator" w:id="0">
    <w:p w:rsidR="003B73E8" w:rsidP="004C1DE5" w:rsidRDefault="003B73E8" w14:paraId="396996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4F07" w:rsidP="00C050B3" w:rsidRDefault="007B4F07" w14:paraId="4B01CE9E" w14:textId="58E18DA2">
    <w:pPr>
      <w:pStyle w:val="Footer"/>
      <w:jc w:val="right"/>
    </w:pPr>
    <w:r>
      <w:rPr>
        <w:noProof/>
        <w:lang w:eastAsia="en-AU"/>
      </w:rPr>
      <w:drawing>
        <wp:anchor distT="0" distB="0" distL="114300" distR="114300" simplePos="0" relativeHeight="251658240" behindDoc="0" locked="0" layoutInCell="1" allowOverlap="1" wp14:anchorId="2167611A" wp14:editId="53A6BE07">
          <wp:simplePos x="0" y="0"/>
          <wp:positionH relativeFrom="column">
            <wp:posOffset>5849510</wp:posOffset>
          </wp:positionH>
          <wp:positionV relativeFrom="paragraph">
            <wp:posOffset>-245745</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p w:rsidR="007B4F07" w:rsidRDefault="00DE1A16" w14:paraId="1B68F1D6" w14:textId="649D41FD">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3E8" w:rsidP="004C1DE5" w:rsidRDefault="003B73E8" w14:paraId="4E54E736" w14:textId="77777777">
      <w:r>
        <w:separator/>
      </w:r>
    </w:p>
  </w:footnote>
  <w:footnote w:type="continuationSeparator" w:id="0">
    <w:p w:rsidR="003B73E8" w:rsidP="004C1DE5" w:rsidRDefault="003B73E8" w14:paraId="14D410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B4F07" w:rsidRDefault="007B4F07" w14:paraId="08795C62" w14:textId="1B14C9EC">
    <w:pPr>
      <w:pStyle w:val="Header"/>
    </w:pPr>
    <w:r>
      <w:rPr>
        <w:noProof/>
        <w:lang w:eastAsia="en-AU"/>
      </w:rPr>
      <mc:AlternateContent>
        <mc:Choice Requires="wps">
          <w:drawing>
            <wp:anchor distT="45720" distB="45720" distL="114300" distR="114300" simplePos="0" relativeHeight="251657216" behindDoc="0" locked="0" layoutInCell="1" allowOverlap="0" wp14:anchorId="17339FE7" wp14:editId="7FABC458">
              <wp:simplePos x="0" y="0"/>
              <wp:positionH relativeFrom="column">
                <wp:posOffset>-981075</wp:posOffset>
              </wp:positionH>
              <wp:positionV relativeFrom="paragraph">
                <wp:posOffset>-411480</wp:posOffset>
              </wp:positionV>
              <wp:extent cx="7689850" cy="209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0" cy="209550"/>
                      </a:xfrm>
                      <a:prstGeom prst="rect">
                        <a:avLst/>
                      </a:prstGeom>
                      <a:solidFill>
                        <a:srgbClr val="FFFFFF"/>
                      </a:solidFill>
                      <a:ln w="9525">
                        <a:noFill/>
                        <a:miter lim="800000"/>
                        <a:headEnd/>
                        <a:tailEnd/>
                      </a:ln>
                    </wps:spPr>
                    <wps:txbx>
                      <w:txbxContent>
                        <w:p w:rsidR="007B4F07" w:rsidP="002523F4" w:rsidRDefault="007B4F07" w14:paraId="54C3ECB8" w14:textId="43506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339FE7">
              <v:stroke joinstyle="miter"/>
              <v:path gradientshapeok="t" o:connecttype="rect"/>
            </v:shapetype>
            <v:shape id="Text Box 2" style="position:absolute;margin-left:-77.25pt;margin-top:-32.4pt;width:605.5pt;height: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">
              <v:textbox>
                <w:txbxContent>
                  <w:p w:rsidR="007B4F07" w:rsidP="002523F4" w:rsidRDefault="007B4F07" w14:paraId="54C3ECB8" w14:textId="43506DE9"/>
                </w:txbxContent>
              </v:textbox>
              <w10:wrap type="square"/>
            </v:shape>
          </w:pict>
        </mc:Fallback>
      </mc:AlternateContent>
    </w:r>
  </w:p>
  <w:p w:rsidR="007B4F07" w:rsidRDefault="007B4F07" w14:paraId="044F6C9A" w14:textId="2BB6A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368381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4"/>
      <w:numFmt w:val="lowerRoman"/>
      <w:lvlText w:val="(%4)"/>
      <w:lvlJc w:val="left"/>
      <w:pPr>
        <w:ind w:left="2552" w:hanging="708"/>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44e00d4"/>
    <w:multiLevelType xmlns:w="http://schemas.openxmlformats.org/wordprocessingml/2006/main" w:val="hybridMultilevel"/>
    <w:lvl xmlns:w="http://schemas.openxmlformats.org/wordprocessingml/2006/main" w:ilvl="0">
      <w:start w:val="3"/>
      <w:numFmt w:val="lowerRoman"/>
      <w:lvlText w:val="(%1)"/>
      <w:lvlJc w:val="right"/>
      <w:pPr>
        <w:ind w:left="25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9b0478f"/>
    <w:multiLevelType xmlns:w="http://schemas.openxmlformats.org/wordprocessingml/2006/main" w:val="hybridMultilevel"/>
    <w:lvl xmlns:w="http://schemas.openxmlformats.org/wordprocessingml/2006/main" w:ilvl="0">
      <w:start w:val="2"/>
      <w:numFmt w:val="lowerRoman"/>
      <w:lvlText w:val="(%1)"/>
      <w:lvlJc w:val="right"/>
      <w:pPr>
        <w:ind w:left="25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3034dea"/>
    <w:multiLevelType xmlns:w="http://schemas.openxmlformats.org/wordprocessingml/2006/main" w:val="hybridMultilevel"/>
    <w:lvl xmlns:w="http://schemas.openxmlformats.org/wordprocessingml/2006/main" w:ilvl="0">
      <w:start w:val="1"/>
      <w:numFmt w:val="lowerRoman"/>
      <w:lvlText w:val="(%1)"/>
      <w:lvlJc w:val="right"/>
      <w:pPr>
        <w:ind w:left="25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402"/>
    <w:multiLevelType w:val="multilevel"/>
    <w:tmpl w:val="1668FA38"/>
    <w:lvl w:ilvl="0">
      <w:start w:val="1"/>
      <w:numFmt w:val="decimal"/>
      <w:pStyle w:val="Heading1"/>
      <w:lvlText w:val="%1."/>
      <w:lvlJc w:val="left"/>
      <w:pPr>
        <w:tabs>
          <w:tab w:val="num" w:pos="567"/>
        </w:tabs>
        <w:ind w:left="567" w:hanging="567"/>
      </w:pPr>
      <w:rPr>
        <w:rFonts w:hint="default" w:ascii="Arial" w:hAnsi="Arial" w:cs="Arial"/>
        <w:b/>
        <w:bCs/>
        <w:spacing w:val="-1"/>
        <w:w w:val="100"/>
        <w:sz w:val="22"/>
        <w:szCs w:val="22"/>
      </w:rPr>
    </w:lvl>
    <w:lvl w:ilvl="1">
      <w:start w:val="1"/>
      <w:numFmt w:val="decimal"/>
      <w:pStyle w:val="Heading2"/>
      <w:lvlText w:val="%1.%2"/>
      <w:lvlJc w:val="left"/>
      <w:pPr>
        <w:tabs>
          <w:tab w:val="num" w:pos="993"/>
        </w:tabs>
        <w:ind w:left="993"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pPr>
    </w:lvl>
    <w:lvl w:ilvl="3">
      <w:numFmt w:val="none"/>
      <w:pStyle w:val="Heading4"/>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8014352"/>
    <w:multiLevelType w:val="hybridMultilevel"/>
    <w:tmpl w:val="5D1A39BC"/>
    <w:lvl w:ilvl="0" w:tplc="87400858">
      <w:numFmt w:val="bullet"/>
      <w:lvlText w:val=""/>
      <w:lvlJc w:val="left"/>
      <w:pPr>
        <w:ind w:left="720" w:hanging="360"/>
      </w:pPr>
      <w:rPr>
        <w:rFonts w:hint="default" w:ascii="Symbol" w:hAnsi="Symbol" w:cs="Arial" w:eastAsiaTheme="minorHAnsi"/>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9F6678"/>
    <w:multiLevelType w:val="hybridMultilevel"/>
    <w:tmpl w:val="CF74252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2B01200"/>
    <w:multiLevelType w:val="hybridMultilevel"/>
    <w:tmpl w:val="35D0EC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B54266C"/>
    <w:multiLevelType w:val="multilevel"/>
    <w:tmpl w:val="C8C84640"/>
    <w:numStyleLink w:val="HWNumbering"/>
  </w:abstractNum>
  <w:abstractNum w:abstractNumId="5" w15:restartNumberingAfterBreak="0">
    <w:nsid w:val="23036938"/>
    <w:multiLevelType w:val="multilevel"/>
    <w:tmpl w:val="C8C84640"/>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702" w:hanging="709"/>
      </w:pPr>
      <w:rPr>
        <w:rFonts w:hint="default"/>
      </w:rPr>
    </w:lvl>
    <w:lvl w:ilvl="3">
      <w:start w:val="1"/>
      <w:numFmt w:val="lowerRoman"/>
      <w:pStyle w:val="HW4"/>
      <w:lvlText w:val="(%4)"/>
      <w:lvlJc w:val="left"/>
      <w:pPr>
        <w:tabs>
          <w:tab w:val="num" w:pos="1844"/>
        </w:tabs>
        <w:ind w:left="2552" w:hanging="708"/>
      </w:pPr>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2A1D6548"/>
    <w:multiLevelType w:val="multilevel"/>
    <w:tmpl w:val="A6D49C10"/>
    <w:lvl w:ilvl="0">
      <w:start w:val="1"/>
      <w:numFmt w:val="bullet"/>
      <w:lvlText w:val=""/>
      <w:lvlJc w:val="left"/>
      <w:pPr>
        <w:tabs>
          <w:tab w:val="num" w:pos="2880"/>
        </w:tabs>
        <w:ind w:left="2880" w:hanging="360"/>
      </w:pPr>
      <w:rPr>
        <w:rFonts w:hint="default" w:ascii="Symbol" w:hAnsi="Symbol"/>
        <w:sz w:val="20"/>
      </w:rPr>
    </w:lvl>
    <w:lvl w:ilvl="1">
      <w:start w:val="1"/>
      <w:numFmt w:val="bullet"/>
      <w:lvlText w:val="o"/>
      <w:lvlJc w:val="left"/>
      <w:pPr>
        <w:tabs>
          <w:tab w:val="num" w:pos="3600"/>
        </w:tabs>
        <w:ind w:left="3600" w:hanging="360"/>
      </w:pPr>
      <w:rPr>
        <w:rFonts w:hint="default" w:ascii="Courier New" w:hAnsi="Courier New" w:cs="Times New Roman"/>
        <w:sz w:val="20"/>
      </w:rPr>
    </w:lvl>
    <w:lvl w:ilvl="2">
      <w:start w:val="1"/>
      <w:numFmt w:val="bullet"/>
      <w:lvlText w:val=""/>
      <w:lvlJc w:val="left"/>
      <w:pPr>
        <w:tabs>
          <w:tab w:val="num" w:pos="4320"/>
        </w:tabs>
        <w:ind w:left="4320" w:hanging="360"/>
      </w:pPr>
      <w:rPr>
        <w:rFonts w:hint="default" w:ascii="Wingdings" w:hAnsi="Wingdings"/>
        <w:sz w:val="20"/>
      </w:rPr>
    </w:lvl>
    <w:lvl w:ilvl="3">
      <w:start w:val="1"/>
      <w:numFmt w:val="bullet"/>
      <w:lvlText w:val=""/>
      <w:lvlJc w:val="left"/>
      <w:pPr>
        <w:tabs>
          <w:tab w:val="num" w:pos="5040"/>
        </w:tabs>
        <w:ind w:left="5040" w:hanging="360"/>
      </w:pPr>
      <w:rPr>
        <w:rFonts w:hint="default" w:ascii="Wingdings" w:hAnsi="Wingdings"/>
        <w:sz w:val="20"/>
      </w:rPr>
    </w:lvl>
    <w:lvl w:ilvl="4">
      <w:start w:val="1"/>
      <w:numFmt w:val="bullet"/>
      <w:lvlText w:val=""/>
      <w:lvlJc w:val="left"/>
      <w:pPr>
        <w:tabs>
          <w:tab w:val="num" w:pos="5760"/>
        </w:tabs>
        <w:ind w:left="5760" w:hanging="360"/>
      </w:pPr>
      <w:rPr>
        <w:rFonts w:hint="default" w:ascii="Wingdings" w:hAnsi="Wingdings"/>
        <w:sz w:val="20"/>
      </w:rPr>
    </w:lvl>
    <w:lvl w:ilvl="5">
      <w:start w:val="1"/>
      <w:numFmt w:val="bullet"/>
      <w:lvlText w:val=""/>
      <w:lvlJc w:val="left"/>
      <w:pPr>
        <w:tabs>
          <w:tab w:val="num" w:pos="6480"/>
        </w:tabs>
        <w:ind w:left="6480" w:hanging="360"/>
      </w:pPr>
      <w:rPr>
        <w:rFonts w:hint="default" w:ascii="Wingdings" w:hAnsi="Wingdings"/>
        <w:sz w:val="20"/>
      </w:rPr>
    </w:lvl>
    <w:lvl w:ilvl="6">
      <w:start w:val="1"/>
      <w:numFmt w:val="bullet"/>
      <w:lvlText w:val=""/>
      <w:lvlJc w:val="left"/>
      <w:pPr>
        <w:tabs>
          <w:tab w:val="num" w:pos="7200"/>
        </w:tabs>
        <w:ind w:left="7200" w:hanging="360"/>
      </w:pPr>
      <w:rPr>
        <w:rFonts w:hint="default" w:ascii="Wingdings" w:hAnsi="Wingdings"/>
        <w:sz w:val="20"/>
      </w:rPr>
    </w:lvl>
    <w:lvl w:ilvl="7">
      <w:start w:val="1"/>
      <w:numFmt w:val="bullet"/>
      <w:lvlText w:val=""/>
      <w:lvlJc w:val="left"/>
      <w:pPr>
        <w:tabs>
          <w:tab w:val="num" w:pos="7920"/>
        </w:tabs>
        <w:ind w:left="7920" w:hanging="360"/>
      </w:pPr>
      <w:rPr>
        <w:rFonts w:hint="default" w:ascii="Wingdings" w:hAnsi="Wingdings"/>
        <w:sz w:val="20"/>
      </w:rPr>
    </w:lvl>
    <w:lvl w:ilvl="8">
      <w:start w:val="1"/>
      <w:numFmt w:val="bullet"/>
      <w:lvlText w:val=""/>
      <w:lvlJc w:val="left"/>
      <w:pPr>
        <w:tabs>
          <w:tab w:val="num" w:pos="8640"/>
        </w:tabs>
        <w:ind w:left="8640" w:hanging="360"/>
      </w:pPr>
      <w:rPr>
        <w:rFonts w:hint="default" w:ascii="Wingdings" w:hAnsi="Wingdings"/>
        <w:sz w:val="20"/>
      </w:rPr>
    </w:lvl>
  </w:abstractNum>
  <w:abstractNum w:abstractNumId="7" w15:restartNumberingAfterBreak="0">
    <w:nsid w:val="2B5809FB"/>
    <w:multiLevelType w:val="multilevel"/>
    <w:tmpl w:val="9F8E8886"/>
    <w:lvl w:ilvl="0">
      <w:start w:val="1"/>
      <w:numFmt w:val="bullet"/>
      <w:pStyle w:val="HWBullet"/>
      <w:lvlText w:val=""/>
      <w:lvlJc w:val="left"/>
      <w:pPr>
        <w:ind w:left="2127" w:hanging="709"/>
      </w:pPr>
      <w:rPr>
        <w:rFonts w:hint="default" w:ascii="Wingdings" w:hAnsi="Wingdings"/>
        <w:color w:val="000000"/>
        <w:sz w:val="12"/>
      </w:rPr>
    </w:lvl>
    <w:lvl w:ilvl="1">
      <w:start w:val="1"/>
      <w:numFmt w:val="bullet"/>
      <w:pStyle w:val="HWBulletIndent"/>
      <w:lvlText w:val=""/>
      <w:lvlJc w:val="left"/>
      <w:pPr>
        <w:ind w:left="2836" w:hanging="709"/>
      </w:pPr>
      <w:rPr>
        <w:rFonts w:hint="default" w:ascii="Symbol" w:hAnsi="Symbol"/>
        <w:color w:val="000000"/>
      </w:rPr>
    </w:lvl>
    <w:lvl w:ilvl="2">
      <w:start w:val="1"/>
      <w:numFmt w:val="bullet"/>
      <w:pStyle w:val="HWBulletIndent2"/>
      <w:lvlText w:val="○"/>
      <w:lvlJc w:val="left"/>
      <w:pPr>
        <w:ind w:left="3544" w:hanging="708"/>
      </w:pPr>
      <w:rPr>
        <w:rFonts w:hint="default" w:ascii="Arial" w:hAnsi="Arial"/>
        <w:color w:val="000000"/>
        <w:sz w:val="20"/>
      </w:rPr>
    </w:lvl>
    <w:lvl w:ilvl="3">
      <w:start w:val="1"/>
      <w:numFmt w:val="none"/>
      <w:lvlRestart w:val="0"/>
      <w:lvlText w:val=""/>
      <w:lvlJc w:val="left"/>
      <w:pPr>
        <w:ind w:left="1418" w:firstLine="0"/>
      </w:pPr>
      <w:rPr>
        <w:rFonts w:hint="default"/>
        <w:color w:val="000000"/>
      </w:rPr>
    </w:lvl>
    <w:lvl w:ilvl="4">
      <w:start w:val="1"/>
      <w:numFmt w:val="none"/>
      <w:lvlRestart w:val="0"/>
      <w:lvlText w:val=""/>
      <w:lvlJc w:val="left"/>
      <w:pPr>
        <w:ind w:left="1418" w:firstLine="0"/>
      </w:pPr>
      <w:rPr>
        <w:rFonts w:hint="default"/>
        <w:color w:val="000000"/>
        <w:sz w:val="12"/>
      </w:rPr>
    </w:lvl>
    <w:lvl w:ilvl="5">
      <w:start w:val="1"/>
      <w:numFmt w:val="none"/>
      <w:lvlRestart w:val="0"/>
      <w:lvlText w:val=""/>
      <w:lvlJc w:val="left"/>
      <w:pPr>
        <w:ind w:left="1418" w:firstLine="0"/>
      </w:pPr>
      <w:rPr>
        <w:rFonts w:hint="default"/>
        <w:color w:val="000000"/>
      </w:rPr>
    </w:lvl>
    <w:lvl w:ilvl="6">
      <w:start w:val="1"/>
      <w:numFmt w:val="none"/>
      <w:lvlRestart w:val="0"/>
      <w:lvlText w:val=""/>
      <w:lvlJc w:val="left"/>
      <w:pPr>
        <w:ind w:left="1418" w:firstLine="0"/>
      </w:pPr>
      <w:rPr>
        <w:rFonts w:hint="default"/>
      </w:rPr>
    </w:lvl>
    <w:lvl w:ilvl="7">
      <w:start w:val="1"/>
      <w:numFmt w:val="none"/>
      <w:lvlRestart w:val="0"/>
      <w:lvlText w:val=""/>
      <w:lvlJc w:val="left"/>
      <w:pPr>
        <w:ind w:left="1418" w:firstLine="0"/>
      </w:pPr>
      <w:rPr>
        <w:rFonts w:hint="default"/>
        <w:color w:val="000000"/>
        <w:sz w:val="12"/>
      </w:rPr>
    </w:lvl>
    <w:lvl w:ilvl="8">
      <w:start w:val="1"/>
      <w:numFmt w:val="none"/>
      <w:lvlRestart w:val="0"/>
      <w:lvlText w:val=""/>
      <w:lvlJc w:val="left"/>
      <w:pPr>
        <w:ind w:left="1418" w:firstLine="0"/>
      </w:pPr>
      <w:rPr>
        <w:rFonts w:hint="default"/>
        <w:color w:val="000000"/>
      </w:rPr>
    </w:lvl>
  </w:abstractNum>
  <w:abstractNum w:abstractNumId="8" w15:restartNumberingAfterBreak="0">
    <w:nsid w:val="3A0D3E91"/>
    <w:multiLevelType w:val="hybridMultilevel"/>
    <w:tmpl w:val="1E18F48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2073E56"/>
    <w:multiLevelType w:val="hybridMultilevel"/>
    <w:tmpl w:val="10503854"/>
    <w:lvl w:ilvl="0" w:tplc="744C2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256A1E"/>
    <w:multiLevelType w:val="hybridMultilevel"/>
    <w:tmpl w:val="9A3C6922"/>
    <w:lvl w:ilvl="0" w:tplc="E514D2BA">
      <w:start w:val="1"/>
      <w:numFmt w:val="bullet"/>
      <w:lvlText w:val=""/>
      <w:lvlJc w:val="left"/>
      <w:pPr>
        <w:ind w:left="720" w:hanging="360"/>
      </w:pPr>
      <w:rPr>
        <w:rFonts w:hint="default" w:ascii="Symbol" w:hAnsi="Symbol"/>
        <w:color w:val="C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1A30F3C"/>
    <w:multiLevelType w:val="multilevel"/>
    <w:tmpl w:val="A3B6EF30"/>
    <w:styleLink w:val="AnnexureNumbering"/>
    <w:lvl w:ilvl="0">
      <w:start w:val="1"/>
      <w:numFmt w:val="upperLetter"/>
      <w:pStyle w:val="Annexure"/>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6CE3E39"/>
    <w:multiLevelType w:val="hybridMultilevel"/>
    <w:tmpl w:val="A8262F8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25">
    <w:abstractNumId w:val="16"/>
  </w:num>
  <w:num w:numId="24">
    <w:abstractNumId w:val="15"/>
  </w:num>
  <w:num w:numId="23">
    <w:abstractNumId w:val="14"/>
  </w:num>
  <w:num w:numId="22">
    <w:abstractNumId w:val="13"/>
  </w:num>
  <w:num w:numId="1" w16cid:durableId="1085497455">
    <w:abstractNumId w:val="10"/>
  </w:num>
  <w:num w:numId="2" w16cid:durableId="33579926">
    <w:abstractNumId w:val="5"/>
  </w:num>
  <w:num w:numId="3" w16cid:durableId="692806732">
    <w:abstractNumId w:val="4"/>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 w16cid:durableId="621618302">
    <w:abstractNumId w:val="4"/>
  </w:num>
  <w:num w:numId="5" w16cid:durableId="1644038019">
    <w:abstractNumId w:val="5"/>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b w:val="0"/>
        </w:rPr>
      </w:lvl>
    </w:lvlOverride>
    <w:lvlOverride w:ilvl="3">
      <w:lvl w:ilvl="3">
        <w:start w:val="1"/>
        <w:numFmt w:val="lowerRoman"/>
        <w:pStyle w:val="HW4"/>
        <w:lvlText w:val="(%4)"/>
        <w:lvlJc w:val="left"/>
        <w:pPr>
          <w:tabs>
            <w:tab w:val="num" w:pos="1844"/>
          </w:tabs>
          <w:ind w:left="2552" w:hanging="708"/>
        </w:pPr>
        <w:rPr>
          <w:rFonts w:hint="default"/>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 w16cid:durableId="164637647">
    <w:abstractNumId w:val="7"/>
  </w:num>
  <w:num w:numId="7" w16cid:durableId="140269598">
    <w:abstractNumId w:val="11"/>
  </w:num>
  <w:num w:numId="8" w16cid:durableId="903951774">
    <w:abstractNumId w:val="1"/>
  </w:num>
  <w:num w:numId="9" w16cid:durableId="687408047">
    <w:abstractNumId w:val="6"/>
  </w:num>
  <w:num w:numId="10" w16cid:durableId="1026175392">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1" w16cid:durableId="2103525221">
    <w:abstractNumId w:val="5"/>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709" w:hanging="709"/>
        </w:pPr>
        <w:rPr>
          <w:rFonts w:hint="default"/>
        </w:rPr>
      </w:lvl>
    </w:lvlOverride>
    <w:lvlOverride w:ilvl="2">
      <w:startOverride w:val="1"/>
      <w:lvl w:ilvl="2">
        <w:start w:val="1"/>
        <w:numFmt w:val="lowerLetter"/>
        <w:pStyle w:val="HW3"/>
        <w:lvlText w:val="(%3)"/>
        <w:lvlJc w:val="left"/>
        <w:pPr>
          <w:ind w:left="1702" w:hanging="709"/>
        </w:pPr>
        <w:rPr>
          <w:rFonts w:hint="default"/>
        </w:rPr>
      </w:lvl>
    </w:lvlOverride>
    <w:lvlOverride w:ilvl="3">
      <w:startOverride w:val="1"/>
      <w:lvl w:ilvl="3">
        <w:start w:val="1"/>
        <w:numFmt w:val="lowerRoman"/>
        <w:pStyle w:val="HW4"/>
        <w:lvlText w:val="(%4)"/>
        <w:lvlJc w:val="left"/>
        <w:pPr>
          <w:tabs>
            <w:tab w:val="num" w:pos="1844"/>
          </w:tabs>
          <w:ind w:left="2552" w:hanging="708"/>
        </w:pPr>
        <w:rPr>
          <w:rFonts w:hint="default"/>
        </w:rPr>
      </w:lvl>
    </w:lvlOverride>
    <w:lvlOverride w:ilvl="4">
      <w:startOverride w:val="1"/>
      <w:lvl w:ilvl="4">
        <w:start w:val="1"/>
        <w:numFmt w:val="upperLetter"/>
        <w:pStyle w:val="HW5"/>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2" w16cid:durableId="591668675">
    <w:abstractNumId w:val="8"/>
  </w:num>
  <w:num w:numId="13" w16cid:durableId="1209025214">
    <w:abstractNumId w:val="2"/>
  </w:num>
  <w:num w:numId="14" w16cid:durableId="187649631">
    <w:abstractNumId w:val="0"/>
  </w:num>
  <w:num w:numId="15" w16cid:durableId="1143935460">
    <w:abstractNumId w:val="4"/>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6" w16cid:durableId="61294872">
    <w:abstractNumId w:val="12"/>
  </w:num>
  <w:num w:numId="17" w16cid:durableId="903221009">
    <w:abstractNumId w:val="4"/>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8" w16cid:durableId="2033534560">
    <w:abstractNumId w:val="4"/>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9" w16cid:durableId="1524051371">
    <w:abstractNumId w:val="9"/>
  </w:num>
  <w:num w:numId="20" w16cid:durableId="478503145">
    <w:abstractNumId w:val="4"/>
    <w:lvlOverride w:ilvl="0">
      <w:lvl w:ilvl="0">
        <w:start w:val="1"/>
        <w:numFmt w:val="decimal"/>
        <w:pStyle w:val="HW1"/>
        <w:lvlText w:val="%1"/>
        <w:lvlJc w:val="left"/>
        <w:pPr>
          <w:ind w:left="709" w:hanging="709"/>
        </w:pPr>
        <w:rPr>
          <w:rFonts w:hint="default"/>
          <w:b w:val="0"/>
          <w:bCs/>
          <w:color w:val="auto"/>
        </w:rPr>
      </w:lvl>
    </w:lvlOverride>
    <w:lvlOverride w:ilvl="1">
      <w:lvl w:ilvl="1">
        <w:start w:val="1"/>
        <w:numFmt w:val="decimal"/>
        <w:pStyle w:val="HW2"/>
        <w:lvlText w:val="%1.%2"/>
        <w:lvlJc w:val="left"/>
        <w:pPr>
          <w:ind w:left="709" w:hanging="709"/>
        </w:pPr>
        <w:rPr>
          <w:rFonts w:hint="default"/>
        </w:rPr>
      </w:lvl>
    </w:lvlOverride>
    <w:lvlOverride w:ilvl="2">
      <w:lvl w:ilvl="2">
        <w:start w:val="1"/>
        <w:numFmt w:val="lowerLetter"/>
        <w:pStyle w:val="HW3"/>
        <w:lvlText w:val="(%3)"/>
        <w:lvlJc w:val="left"/>
        <w:pPr>
          <w:ind w:left="1702" w:hanging="709"/>
        </w:pPr>
        <w:rPr>
          <w:rFonts w:hint="default"/>
        </w:rPr>
      </w:lvl>
    </w:lvlOverride>
    <w:lvlOverride w:ilvl="3">
      <w:lvl w:ilvl="3">
        <w:numFmt w:val="lowerRoman"/>
        <w:pStyle w:val="HW4"/>
        <w:lvlText w:val="(%4)"/>
        <w:lvlJc w:val="left"/>
        <w:pPr>
          <w:tabs>
            <w:tab w:val="num" w:pos="1844"/>
          </w:tabs>
          <w:ind w:left="2552" w:hanging="708"/>
        </w:pPr>
        <w:rPr>
          <w:rFonts w:hint="default"/>
          <w:i w:val="0"/>
          <w:iCs w:val="0"/>
        </w:rPr>
      </w:lvl>
    </w:lvlOverride>
    <w:lvlOverride w:ilvl="4">
      <w:lvl w:ilvl="4">
        <w:start w:val="1"/>
        <w:numFmt w:val="upperLetter"/>
        <w:pStyle w:val="HW5"/>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1" w16cid:durableId="17637929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trackRevisions w:val="false"/>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8B"/>
    <w:rsid w:val="00002E46"/>
    <w:rsid w:val="00005A4D"/>
    <w:rsid w:val="000070AC"/>
    <w:rsid w:val="00010169"/>
    <w:rsid w:val="00011B08"/>
    <w:rsid w:val="000131D7"/>
    <w:rsid w:val="00014A0F"/>
    <w:rsid w:val="00016B50"/>
    <w:rsid w:val="00023961"/>
    <w:rsid w:val="00023FE4"/>
    <w:rsid w:val="0002449F"/>
    <w:rsid w:val="00032417"/>
    <w:rsid w:val="0003595D"/>
    <w:rsid w:val="0004102D"/>
    <w:rsid w:val="0004509B"/>
    <w:rsid w:val="00050391"/>
    <w:rsid w:val="00051711"/>
    <w:rsid w:val="00056A68"/>
    <w:rsid w:val="00061935"/>
    <w:rsid w:val="00071287"/>
    <w:rsid w:val="000751E3"/>
    <w:rsid w:val="0008121A"/>
    <w:rsid w:val="00090FB6"/>
    <w:rsid w:val="00091187"/>
    <w:rsid w:val="0009217A"/>
    <w:rsid w:val="0009340C"/>
    <w:rsid w:val="00095469"/>
    <w:rsid w:val="00095F36"/>
    <w:rsid w:val="000A3540"/>
    <w:rsid w:val="000B0394"/>
    <w:rsid w:val="000C6522"/>
    <w:rsid w:val="000E0B27"/>
    <w:rsid w:val="000E55C4"/>
    <w:rsid w:val="000E66D3"/>
    <w:rsid w:val="000F26BF"/>
    <w:rsid w:val="000F2F79"/>
    <w:rsid w:val="000F3BB0"/>
    <w:rsid w:val="000F3F28"/>
    <w:rsid w:val="0010156C"/>
    <w:rsid w:val="001030AC"/>
    <w:rsid w:val="00106669"/>
    <w:rsid w:val="00106BB1"/>
    <w:rsid w:val="00110C27"/>
    <w:rsid w:val="00114B43"/>
    <w:rsid w:val="00116D1B"/>
    <w:rsid w:val="0011764E"/>
    <w:rsid w:val="001239AC"/>
    <w:rsid w:val="00126EF8"/>
    <w:rsid w:val="001274AA"/>
    <w:rsid w:val="00127A26"/>
    <w:rsid w:val="00132785"/>
    <w:rsid w:val="0014519A"/>
    <w:rsid w:val="001471F5"/>
    <w:rsid w:val="0015271C"/>
    <w:rsid w:val="00156BF0"/>
    <w:rsid w:val="001606FB"/>
    <w:rsid w:val="0016557A"/>
    <w:rsid w:val="0017106B"/>
    <w:rsid w:val="001719B3"/>
    <w:rsid w:val="00171F17"/>
    <w:rsid w:val="0017356E"/>
    <w:rsid w:val="001752F5"/>
    <w:rsid w:val="001776EA"/>
    <w:rsid w:val="001811B5"/>
    <w:rsid w:val="00184B7F"/>
    <w:rsid w:val="00196B87"/>
    <w:rsid w:val="001972E2"/>
    <w:rsid w:val="001A61D4"/>
    <w:rsid w:val="001A6943"/>
    <w:rsid w:val="001A77E7"/>
    <w:rsid w:val="001B04F2"/>
    <w:rsid w:val="001B1308"/>
    <w:rsid w:val="001C739B"/>
    <w:rsid w:val="001D0D49"/>
    <w:rsid w:val="001D1069"/>
    <w:rsid w:val="001E0028"/>
    <w:rsid w:val="001E0806"/>
    <w:rsid w:val="001E2F7E"/>
    <w:rsid w:val="001E679D"/>
    <w:rsid w:val="001F0D61"/>
    <w:rsid w:val="001F1936"/>
    <w:rsid w:val="001F3C6E"/>
    <w:rsid w:val="00201637"/>
    <w:rsid w:val="0020488D"/>
    <w:rsid w:val="002056DB"/>
    <w:rsid w:val="00223FC0"/>
    <w:rsid w:val="0022766F"/>
    <w:rsid w:val="002326A8"/>
    <w:rsid w:val="00233B5A"/>
    <w:rsid w:val="00241BEB"/>
    <w:rsid w:val="0024336C"/>
    <w:rsid w:val="00244587"/>
    <w:rsid w:val="002460CB"/>
    <w:rsid w:val="0024694E"/>
    <w:rsid w:val="00247142"/>
    <w:rsid w:val="002523F4"/>
    <w:rsid w:val="002539B1"/>
    <w:rsid w:val="00256721"/>
    <w:rsid w:val="00256F70"/>
    <w:rsid w:val="00262D2C"/>
    <w:rsid w:val="00263088"/>
    <w:rsid w:val="002716B7"/>
    <w:rsid w:val="00273294"/>
    <w:rsid w:val="00284F7A"/>
    <w:rsid w:val="00286D78"/>
    <w:rsid w:val="00290AB2"/>
    <w:rsid w:val="0029372D"/>
    <w:rsid w:val="0029482E"/>
    <w:rsid w:val="002958A8"/>
    <w:rsid w:val="0029711E"/>
    <w:rsid w:val="002A6AE4"/>
    <w:rsid w:val="002B3E12"/>
    <w:rsid w:val="002B4240"/>
    <w:rsid w:val="002C2CAF"/>
    <w:rsid w:val="002C67EE"/>
    <w:rsid w:val="002D0734"/>
    <w:rsid w:val="002D11E3"/>
    <w:rsid w:val="002E0D8C"/>
    <w:rsid w:val="002E1FF1"/>
    <w:rsid w:val="002E7BD8"/>
    <w:rsid w:val="002F1BCF"/>
    <w:rsid w:val="0030014A"/>
    <w:rsid w:val="003003DC"/>
    <w:rsid w:val="0030298B"/>
    <w:rsid w:val="00305FDB"/>
    <w:rsid w:val="003067C0"/>
    <w:rsid w:val="003075A3"/>
    <w:rsid w:val="00307EE1"/>
    <w:rsid w:val="0031117E"/>
    <w:rsid w:val="003149DA"/>
    <w:rsid w:val="00320485"/>
    <w:rsid w:val="00326CE5"/>
    <w:rsid w:val="0033708D"/>
    <w:rsid w:val="00341A2C"/>
    <w:rsid w:val="00347136"/>
    <w:rsid w:val="00356F28"/>
    <w:rsid w:val="00360D6D"/>
    <w:rsid w:val="003640EF"/>
    <w:rsid w:val="00367496"/>
    <w:rsid w:val="00371653"/>
    <w:rsid w:val="00372365"/>
    <w:rsid w:val="003819F5"/>
    <w:rsid w:val="00382671"/>
    <w:rsid w:val="0038325A"/>
    <w:rsid w:val="0038694C"/>
    <w:rsid w:val="00392C4C"/>
    <w:rsid w:val="00393E74"/>
    <w:rsid w:val="00397355"/>
    <w:rsid w:val="003A416B"/>
    <w:rsid w:val="003B1268"/>
    <w:rsid w:val="003B2DC6"/>
    <w:rsid w:val="003B32F2"/>
    <w:rsid w:val="003B5DF1"/>
    <w:rsid w:val="003B73E8"/>
    <w:rsid w:val="003C5435"/>
    <w:rsid w:val="003D1592"/>
    <w:rsid w:val="003D38F4"/>
    <w:rsid w:val="003D5883"/>
    <w:rsid w:val="003E0DE1"/>
    <w:rsid w:val="003E1467"/>
    <w:rsid w:val="003E2EA3"/>
    <w:rsid w:val="003E40D3"/>
    <w:rsid w:val="003F0EEE"/>
    <w:rsid w:val="003F2D6B"/>
    <w:rsid w:val="003F3DF6"/>
    <w:rsid w:val="00400149"/>
    <w:rsid w:val="004042B9"/>
    <w:rsid w:val="00406D19"/>
    <w:rsid w:val="00407A21"/>
    <w:rsid w:val="004178F5"/>
    <w:rsid w:val="00417ABB"/>
    <w:rsid w:val="00421264"/>
    <w:rsid w:val="00421CC8"/>
    <w:rsid w:val="00427060"/>
    <w:rsid w:val="00437894"/>
    <w:rsid w:val="00437C42"/>
    <w:rsid w:val="004506C9"/>
    <w:rsid w:val="004607BB"/>
    <w:rsid w:val="00461E83"/>
    <w:rsid w:val="0046470F"/>
    <w:rsid w:val="0046681B"/>
    <w:rsid w:val="00471182"/>
    <w:rsid w:val="004753B7"/>
    <w:rsid w:val="00480513"/>
    <w:rsid w:val="00487B85"/>
    <w:rsid w:val="0049203F"/>
    <w:rsid w:val="004B0730"/>
    <w:rsid w:val="004C0017"/>
    <w:rsid w:val="004C1DE5"/>
    <w:rsid w:val="004C271C"/>
    <w:rsid w:val="004C503D"/>
    <w:rsid w:val="004C6E08"/>
    <w:rsid w:val="004D6B3B"/>
    <w:rsid w:val="004D6B75"/>
    <w:rsid w:val="004E1B8F"/>
    <w:rsid w:val="004E5F05"/>
    <w:rsid w:val="004E7334"/>
    <w:rsid w:val="004F3283"/>
    <w:rsid w:val="004F3CA6"/>
    <w:rsid w:val="005070F6"/>
    <w:rsid w:val="00514513"/>
    <w:rsid w:val="005161FB"/>
    <w:rsid w:val="00517F14"/>
    <w:rsid w:val="00521CF3"/>
    <w:rsid w:val="00531699"/>
    <w:rsid w:val="00531E35"/>
    <w:rsid w:val="00533EA0"/>
    <w:rsid w:val="00540675"/>
    <w:rsid w:val="00540D96"/>
    <w:rsid w:val="00541938"/>
    <w:rsid w:val="00545759"/>
    <w:rsid w:val="00554D26"/>
    <w:rsid w:val="00555525"/>
    <w:rsid w:val="005617D5"/>
    <w:rsid w:val="0056213A"/>
    <w:rsid w:val="00564234"/>
    <w:rsid w:val="0056736F"/>
    <w:rsid w:val="00570F92"/>
    <w:rsid w:val="005715A5"/>
    <w:rsid w:val="00572D35"/>
    <w:rsid w:val="00574319"/>
    <w:rsid w:val="005902DA"/>
    <w:rsid w:val="00596E24"/>
    <w:rsid w:val="005A3AA7"/>
    <w:rsid w:val="005A55E2"/>
    <w:rsid w:val="005A7DCE"/>
    <w:rsid w:val="005B6510"/>
    <w:rsid w:val="005C11AA"/>
    <w:rsid w:val="005C6875"/>
    <w:rsid w:val="005D192B"/>
    <w:rsid w:val="005F5925"/>
    <w:rsid w:val="006008C0"/>
    <w:rsid w:val="00600964"/>
    <w:rsid w:val="00612FAD"/>
    <w:rsid w:val="0061547F"/>
    <w:rsid w:val="00621AB7"/>
    <w:rsid w:val="00626975"/>
    <w:rsid w:val="006345A5"/>
    <w:rsid w:val="006424C4"/>
    <w:rsid w:val="006439C6"/>
    <w:rsid w:val="00644D3C"/>
    <w:rsid w:val="0065267B"/>
    <w:rsid w:val="0065611E"/>
    <w:rsid w:val="00657FC2"/>
    <w:rsid w:val="00660929"/>
    <w:rsid w:val="00661C32"/>
    <w:rsid w:val="00683323"/>
    <w:rsid w:val="00683B70"/>
    <w:rsid w:val="006844EB"/>
    <w:rsid w:val="0068644C"/>
    <w:rsid w:val="006912EE"/>
    <w:rsid w:val="00691B21"/>
    <w:rsid w:val="0069399E"/>
    <w:rsid w:val="006B1CB7"/>
    <w:rsid w:val="006B1E07"/>
    <w:rsid w:val="006B2942"/>
    <w:rsid w:val="006D0B82"/>
    <w:rsid w:val="006D155A"/>
    <w:rsid w:val="006D37C6"/>
    <w:rsid w:val="006E225D"/>
    <w:rsid w:val="006E52B6"/>
    <w:rsid w:val="006E7868"/>
    <w:rsid w:val="006F3BF4"/>
    <w:rsid w:val="006F48AC"/>
    <w:rsid w:val="00702F10"/>
    <w:rsid w:val="00703ED5"/>
    <w:rsid w:val="007065EA"/>
    <w:rsid w:val="00716682"/>
    <w:rsid w:val="007202DD"/>
    <w:rsid w:val="0072754F"/>
    <w:rsid w:val="0073694B"/>
    <w:rsid w:val="00740AAF"/>
    <w:rsid w:val="007507FA"/>
    <w:rsid w:val="0075408A"/>
    <w:rsid w:val="00755B2E"/>
    <w:rsid w:val="007638FE"/>
    <w:rsid w:val="00763CB3"/>
    <w:rsid w:val="007719BA"/>
    <w:rsid w:val="007777C2"/>
    <w:rsid w:val="00787368"/>
    <w:rsid w:val="00792440"/>
    <w:rsid w:val="007A0E77"/>
    <w:rsid w:val="007A429D"/>
    <w:rsid w:val="007A55D8"/>
    <w:rsid w:val="007A7E03"/>
    <w:rsid w:val="007B3193"/>
    <w:rsid w:val="007B4F07"/>
    <w:rsid w:val="007B69BB"/>
    <w:rsid w:val="007C1FEE"/>
    <w:rsid w:val="007C286D"/>
    <w:rsid w:val="007D3184"/>
    <w:rsid w:val="007D475D"/>
    <w:rsid w:val="007D6C7A"/>
    <w:rsid w:val="007E2B77"/>
    <w:rsid w:val="007E2BF2"/>
    <w:rsid w:val="007E4185"/>
    <w:rsid w:val="007E571F"/>
    <w:rsid w:val="007E5D20"/>
    <w:rsid w:val="007F08E7"/>
    <w:rsid w:val="007F625C"/>
    <w:rsid w:val="0080416B"/>
    <w:rsid w:val="00804A0A"/>
    <w:rsid w:val="00804BC6"/>
    <w:rsid w:val="00811A7C"/>
    <w:rsid w:val="008144D9"/>
    <w:rsid w:val="00820314"/>
    <w:rsid w:val="0083169A"/>
    <w:rsid w:val="008338C7"/>
    <w:rsid w:val="0083546D"/>
    <w:rsid w:val="00843300"/>
    <w:rsid w:val="008536CC"/>
    <w:rsid w:val="00855939"/>
    <w:rsid w:val="00856D62"/>
    <w:rsid w:val="00857923"/>
    <w:rsid w:val="008602CE"/>
    <w:rsid w:val="0086061E"/>
    <w:rsid w:val="00864BD6"/>
    <w:rsid w:val="00864D9A"/>
    <w:rsid w:val="00865274"/>
    <w:rsid w:val="00872870"/>
    <w:rsid w:val="00876C32"/>
    <w:rsid w:val="00883783"/>
    <w:rsid w:val="00886DF8"/>
    <w:rsid w:val="00887690"/>
    <w:rsid w:val="008A0E78"/>
    <w:rsid w:val="008A7857"/>
    <w:rsid w:val="008B4658"/>
    <w:rsid w:val="008B5DDC"/>
    <w:rsid w:val="008C2FD9"/>
    <w:rsid w:val="008C71DD"/>
    <w:rsid w:val="008E01C8"/>
    <w:rsid w:val="008E0F1B"/>
    <w:rsid w:val="008E449D"/>
    <w:rsid w:val="008E4851"/>
    <w:rsid w:val="008F50E6"/>
    <w:rsid w:val="008F6654"/>
    <w:rsid w:val="0090054B"/>
    <w:rsid w:val="00914CDA"/>
    <w:rsid w:val="00915554"/>
    <w:rsid w:val="00925701"/>
    <w:rsid w:val="00926D49"/>
    <w:rsid w:val="00927EA5"/>
    <w:rsid w:val="009355AB"/>
    <w:rsid w:val="00943D03"/>
    <w:rsid w:val="00951B13"/>
    <w:rsid w:val="0095214F"/>
    <w:rsid w:val="00953BF0"/>
    <w:rsid w:val="009551C6"/>
    <w:rsid w:val="00956877"/>
    <w:rsid w:val="00960B1B"/>
    <w:rsid w:val="0096602F"/>
    <w:rsid w:val="00967084"/>
    <w:rsid w:val="0097124D"/>
    <w:rsid w:val="0097333C"/>
    <w:rsid w:val="0097686E"/>
    <w:rsid w:val="00981C5A"/>
    <w:rsid w:val="00985B72"/>
    <w:rsid w:val="00991A85"/>
    <w:rsid w:val="00992257"/>
    <w:rsid w:val="00992B04"/>
    <w:rsid w:val="009950FC"/>
    <w:rsid w:val="009A1796"/>
    <w:rsid w:val="009A307A"/>
    <w:rsid w:val="009A3EEA"/>
    <w:rsid w:val="009A51CD"/>
    <w:rsid w:val="009B0040"/>
    <w:rsid w:val="009B45F0"/>
    <w:rsid w:val="009B57C4"/>
    <w:rsid w:val="009C1C6F"/>
    <w:rsid w:val="009C1F68"/>
    <w:rsid w:val="009C6947"/>
    <w:rsid w:val="009C70D5"/>
    <w:rsid w:val="009C7CF2"/>
    <w:rsid w:val="009E027A"/>
    <w:rsid w:val="009E36CF"/>
    <w:rsid w:val="009E5671"/>
    <w:rsid w:val="009E75F6"/>
    <w:rsid w:val="009F19B0"/>
    <w:rsid w:val="00A013FF"/>
    <w:rsid w:val="00A0302F"/>
    <w:rsid w:val="00A06A8F"/>
    <w:rsid w:val="00A12421"/>
    <w:rsid w:val="00A133E2"/>
    <w:rsid w:val="00A14199"/>
    <w:rsid w:val="00A16798"/>
    <w:rsid w:val="00A16E4E"/>
    <w:rsid w:val="00A21054"/>
    <w:rsid w:val="00A21126"/>
    <w:rsid w:val="00A31F1E"/>
    <w:rsid w:val="00A320CD"/>
    <w:rsid w:val="00A32FBF"/>
    <w:rsid w:val="00A43506"/>
    <w:rsid w:val="00A441B4"/>
    <w:rsid w:val="00A44453"/>
    <w:rsid w:val="00A44E50"/>
    <w:rsid w:val="00A46326"/>
    <w:rsid w:val="00A46363"/>
    <w:rsid w:val="00A46893"/>
    <w:rsid w:val="00A56B0A"/>
    <w:rsid w:val="00A57438"/>
    <w:rsid w:val="00A63526"/>
    <w:rsid w:val="00A63623"/>
    <w:rsid w:val="00A648B4"/>
    <w:rsid w:val="00A66819"/>
    <w:rsid w:val="00A71817"/>
    <w:rsid w:val="00A74E10"/>
    <w:rsid w:val="00A83AD1"/>
    <w:rsid w:val="00A872E3"/>
    <w:rsid w:val="00A902CE"/>
    <w:rsid w:val="00A9294B"/>
    <w:rsid w:val="00A9422F"/>
    <w:rsid w:val="00AA14DB"/>
    <w:rsid w:val="00AA3E63"/>
    <w:rsid w:val="00AB05B3"/>
    <w:rsid w:val="00AB2A88"/>
    <w:rsid w:val="00AB4D1F"/>
    <w:rsid w:val="00AB6C60"/>
    <w:rsid w:val="00AB6DD1"/>
    <w:rsid w:val="00AB77D5"/>
    <w:rsid w:val="00AC0B19"/>
    <w:rsid w:val="00AD05D4"/>
    <w:rsid w:val="00AD1055"/>
    <w:rsid w:val="00AD4DE9"/>
    <w:rsid w:val="00AE2368"/>
    <w:rsid w:val="00AE3ADB"/>
    <w:rsid w:val="00AF179A"/>
    <w:rsid w:val="00AF2982"/>
    <w:rsid w:val="00AF2A15"/>
    <w:rsid w:val="00AF3197"/>
    <w:rsid w:val="00AF5B09"/>
    <w:rsid w:val="00B058EC"/>
    <w:rsid w:val="00B0645A"/>
    <w:rsid w:val="00B156EF"/>
    <w:rsid w:val="00B2235C"/>
    <w:rsid w:val="00B258AE"/>
    <w:rsid w:val="00B263AC"/>
    <w:rsid w:val="00B3225F"/>
    <w:rsid w:val="00B32728"/>
    <w:rsid w:val="00B34910"/>
    <w:rsid w:val="00B45D03"/>
    <w:rsid w:val="00B52F89"/>
    <w:rsid w:val="00B576C3"/>
    <w:rsid w:val="00B63157"/>
    <w:rsid w:val="00B674C1"/>
    <w:rsid w:val="00B719DA"/>
    <w:rsid w:val="00B724A2"/>
    <w:rsid w:val="00B73125"/>
    <w:rsid w:val="00B75629"/>
    <w:rsid w:val="00B9526E"/>
    <w:rsid w:val="00BA32B1"/>
    <w:rsid w:val="00BB1DBA"/>
    <w:rsid w:val="00BB6CEC"/>
    <w:rsid w:val="00BC23D1"/>
    <w:rsid w:val="00BC51AE"/>
    <w:rsid w:val="00BC52B8"/>
    <w:rsid w:val="00BC776F"/>
    <w:rsid w:val="00BD5442"/>
    <w:rsid w:val="00BE02F6"/>
    <w:rsid w:val="00BE3B42"/>
    <w:rsid w:val="00BF59CC"/>
    <w:rsid w:val="00C036B5"/>
    <w:rsid w:val="00C050B3"/>
    <w:rsid w:val="00C11CB3"/>
    <w:rsid w:val="00C12241"/>
    <w:rsid w:val="00C126FB"/>
    <w:rsid w:val="00C12ACE"/>
    <w:rsid w:val="00C15CA4"/>
    <w:rsid w:val="00C200AF"/>
    <w:rsid w:val="00C2367C"/>
    <w:rsid w:val="00C241B1"/>
    <w:rsid w:val="00C32DB1"/>
    <w:rsid w:val="00C50FB6"/>
    <w:rsid w:val="00C54BA7"/>
    <w:rsid w:val="00C57F96"/>
    <w:rsid w:val="00C626E7"/>
    <w:rsid w:val="00C64C55"/>
    <w:rsid w:val="00C64E6E"/>
    <w:rsid w:val="00C66DD7"/>
    <w:rsid w:val="00C71752"/>
    <w:rsid w:val="00C733EE"/>
    <w:rsid w:val="00C7470E"/>
    <w:rsid w:val="00C75112"/>
    <w:rsid w:val="00C75BC0"/>
    <w:rsid w:val="00C80033"/>
    <w:rsid w:val="00C8550B"/>
    <w:rsid w:val="00C860D5"/>
    <w:rsid w:val="00C8745E"/>
    <w:rsid w:val="00CA013A"/>
    <w:rsid w:val="00CA771E"/>
    <w:rsid w:val="00CB599B"/>
    <w:rsid w:val="00CC00EE"/>
    <w:rsid w:val="00CC516E"/>
    <w:rsid w:val="00CD036B"/>
    <w:rsid w:val="00CD3E71"/>
    <w:rsid w:val="00CD6048"/>
    <w:rsid w:val="00CE3202"/>
    <w:rsid w:val="00CE574A"/>
    <w:rsid w:val="00CF1A8D"/>
    <w:rsid w:val="00CF2943"/>
    <w:rsid w:val="00CF4BB2"/>
    <w:rsid w:val="00CF7537"/>
    <w:rsid w:val="00D013F5"/>
    <w:rsid w:val="00D033AA"/>
    <w:rsid w:val="00D056EC"/>
    <w:rsid w:val="00D1226C"/>
    <w:rsid w:val="00D1460D"/>
    <w:rsid w:val="00D20B12"/>
    <w:rsid w:val="00D521F5"/>
    <w:rsid w:val="00D54461"/>
    <w:rsid w:val="00D7196F"/>
    <w:rsid w:val="00D82D02"/>
    <w:rsid w:val="00D82E5A"/>
    <w:rsid w:val="00D85A0E"/>
    <w:rsid w:val="00D9235B"/>
    <w:rsid w:val="00DA0E3B"/>
    <w:rsid w:val="00DA14AC"/>
    <w:rsid w:val="00DA23F5"/>
    <w:rsid w:val="00DA7EDE"/>
    <w:rsid w:val="00DC7258"/>
    <w:rsid w:val="00DE0617"/>
    <w:rsid w:val="00DE1A16"/>
    <w:rsid w:val="00DE5031"/>
    <w:rsid w:val="00DE55A7"/>
    <w:rsid w:val="00DE7898"/>
    <w:rsid w:val="00DF185F"/>
    <w:rsid w:val="00DF4DA3"/>
    <w:rsid w:val="00E0352B"/>
    <w:rsid w:val="00E07CB3"/>
    <w:rsid w:val="00E10293"/>
    <w:rsid w:val="00E11829"/>
    <w:rsid w:val="00E2235F"/>
    <w:rsid w:val="00E224EA"/>
    <w:rsid w:val="00E2321D"/>
    <w:rsid w:val="00E2473A"/>
    <w:rsid w:val="00E24F40"/>
    <w:rsid w:val="00E253E1"/>
    <w:rsid w:val="00E258B8"/>
    <w:rsid w:val="00E2682F"/>
    <w:rsid w:val="00E31788"/>
    <w:rsid w:val="00E326A0"/>
    <w:rsid w:val="00E5264A"/>
    <w:rsid w:val="00E535C3"/>
    <w:rsid w:val="00E5630F"/>
    <w:rsid w:val="00E60812"/>
    <w:rsid w:val="00E67EB1"/>
    <w:rsid w:val="00E733DA"/>
    <w:rsid w:val="00E7380A"/>
    <w:rsid w:val="00E8240F"/>
    <w:rsid w:val="00E84422"/>
    <w:rsid w:val="00E94D24"/>
    <w:rsid w:val="00EA1A43"/>
    <w:rsid w:val="00EA45B9"/>
    <w:rsid w:val="00EA52FF"/>
    <w:rsid w:val="00EA79ED"/>
    <w:rsid w:val="00EB4C64"/>
    <w:rsid w:val="00EB6040"/>
    <w:rsid w:val="00EC0710"/>
    <w:rsid w:val="00EC12ED"/>
    <w:rsid w:val="00EC1F46"/>
    <w:rsid w:val="00EC24EE"/>
    <w:rsid w:val="00EC3A3B"/>
    <w:rsid w:val="00EC522E"/>
    <w:rsid w:val="00ED1A23"/>
    <w:rsid w:val="00EE199F"/>
    <w:rsid w:val="00EE1FC3"/>
    <w:rsid w:val="00EE3232"/>
    <w:rsid w:val="00EE4E64"/>
    <w:rsid w:val="00EF3B0D"/>
    <w:rsid w:val="00F0781F"/>
    <w:rsid w:val="00F07F0B"/>
    <w:rsid w:val="00F123EA"/>
    <w:rsid w:val="00F205FE"/>
    <w:rsid w:val="00F20B8B"/>
    <w:rsid w:val="00F22B08"/>
    <w:rsid w:val="00F256A3"/>
    <w:rsid w:val="00F31830"/>
    <w:rsid w:val="00F3386D"/>
    <w:rsid w:val="00F42903"/>
    <w:rsid w:val="00F543BD"/>
    <w:rsid w:val="00F62A7F"/>
    <w:rsid w:val="00F66F47"/>
    <w:rsid w:val="00F74B49"/>
    <w:rsid w:val="00F760EB"/>
    <w:rsid w:val="00F81FBD"/>
    <w:rsid w:val="00F8248B"/>
    <w:rsid w:val="00F9211C"/>
    <w:rsid w:val="00F92570"/>
    <w:rsid w:val="00F940B2"/>
    <w:rsid w:val="00F94328"/>
    <w:rsid w:val="00F9669A"/>
    <w:rsid w:val="00FA0536"/>
    <w:rsid w:val="00FA08A7"/>
    <w:rsid w:val="00FA2CC9"/>
    <w:rsid w:val="00FB5225"/>
    <w:rsid w:val="00FB6984"/>
    <w:rsid w:val="00FC0103"/>
    <w:rsid w:val="00FC0A6B"/>
    <w:rsid w:val="00FC3910"/>
    <w:rsid w:val="00FD18D0"/>
    <w:rsid w:val="00FD4D1B"/>
    <w:rsid w:val="00FD58B1"/>
    <w:rsid w:val="00FD6866"/>
    <w:rsid w:val="00FD7405"/>
    <w:rsid w:val="00FD7BA8"/>
    <w:rsid w:val="00FD7E0B"/>
    <w:rsid w:val="00FE1AB2"/>
    <w:rsid w:val="00FF0AA3"/>
    <w:rsid w:val="00FF1D49"/>
    <w:rsid w:val="00FF57EC"/>
    <w:rsid w:val="17F36642"/>
    <w:rsid w:val="2B3F3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78AC0"/>
  <w15:docId w15:val="{FADB6605-8941-40E1-B903-9C3365A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8"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8"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740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1"/>
    <w:qFormat/>
    <w:rsid w:val="00FD4D1B"/>
    <w:pPr>
      <w:keepNext/>
      <w:numPr>
        <w:numId w:val="14"/>
      </w:numPr>
      <w:kinsoku w:val="0"/>
      <w:overflowPunct w:val="0"/>
      <w:autoSpaceDE w:val="0"/>
      <w:autoSpaceDN w:val="0"/>
      <w:adjustRightInd w:val="0"/>
      <w:spacing w:before="240" w:after="120"/>
      <w:jc w:val="both"/>
      <w:outlineLvl w:val="0"/>
    </w:pPr>
    <w:rPr>
      <w:rFonts w:ascii="Arial" w:hAnsi="Arial" w:cs="Arial"/>
      <w:b/>
      <w:bCs/>
      <w:sz w:val="22"/>
      <w:szCs w:val="22"/>
      <w:lang w:val="en-NZ" w:eastAsia="en-NZ"/>
    </w:rPr>
  </w:style>
  <w:style w:type="paragraph" w:styleId="Heading2">
    <w:name w:val="heading 2"/>
    <w:basedOn w:val="ListParagraph"/>
    <w:next w:val="Normal"/>
    <w:link w:val="Heading2Char"/>
    <w:uiPriority w:val="9"/>
    <w:unhideWhenUsed/>
    <w:qFormat/>
    <w:rsid w:val="00FD4D1B"/>
    <w:pPr>
      <w:keepNext/>
      <w:numPr>
        <w:ilvl w:val="1"/>
        <w:numId w:val="14"/>
      </w:numPr>
      <w:kinsoku w:val="0"/>
      <w:overflowPunct w:val="0"/>
      <w:autoSpaceDE w:val="0"/>
      <w:autoSpaceDN w:val="0"/>
      <w:adjustRightInd w:val="0"/>
      <w:spacing w:before="240" w:after="240"/>
      <w:outlineLvl w:val="1"/>
    </w:pPr>
    <w:rPr>
      <w:rFonts w:ascii="Arial" w:hAnsi="Arial" w:cs="Arial"/>
      <w:b/>
      <w:bCs/>
      <w:sz w:val="22"/>
      <w:szCs w:val="22"/>
      <w:lang w:val="en-NZ" w:eastAsia="en-NZ"/>
    </w:rPr>
  </w:style>
  <w:style w:type="paragraph" w:styleId="Heading3">
    <w:name w:val="heading 3"/>
    <w:basedOn w:val="ListParagraph"/>
    <w:next w:val="Normal"/>
    <w:link w:val="Heading3Char"/>
    <w:uiPriority w:val="9"/>
    <w:unhideWhenUsed/>
    <w:qFormat/>
    <w:rsid w:val="00FD4D1B"/>
    <w:pPr>
      <w:widowControl w:val="0"/>
      <w:numPr>
        <w:ilvl w:val="2"/>
        <w:numId w:val="14"/>
      </w:numPr>
      <w:kinsoku w:val="0"/>
      <w:overflowPunct w:val="0"/>
      <w:autoSpaceDE w:val="0"/>
      <w:autoSpaceDN w:val="0"/>
      <w:adjustRightInd w:val="0"/>
      <w:spacing w:before="120"/>
      <w:ind w:left="0"/>
      <w:outlineLvl w:val="2"/>
    </w:pPr>
    <w:rPr>
      <w:rFonts w:ascii="Arial" w:hAnsi="Arial" w:cs="Arial"/>
      <w:sz w:val="22"/>
      <w:szCs w:val="22"/>
      <w:lang w:val="en-NZ" w:eastAsia="en-NZ"/>
    </w:rPr>
  </w:style>
  <w:style w:type="paragraph" w:styleId="Heading4">
    <w:name w:val="heading 4"/>
    <w:basedOn w:val="Heading3"/>
    <w:next w:val="Normal"/>
    <w:link w:val="Heading4Char"/>
    <w:uiPriority w:val="9"/>
    <w:unhideWhenUsed/>
    <w:qFormat/>
    <w:rsid w:val="00FD4D1B"/>
    <w:pPr>
      <w:numPr>
        <w:ilvl w:val="3"/>
      </w:num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8248B"/>
    <w:pPr>
      <w:spacing w:after="0" w:line="240" w:lineRule="auto"/>
    </w:pPr>
  </w:style>
  <w:style w:type="character" w:styleId="CommentReference">
    <w:name w:val="annotation reference"/>
    <w:basedOn w:val="DefaultParagraphFont"/>
    <w:uiPriority w:val="98"/>
    <w:semiHidden/>
    <w:unhideWhenUsed/>
    <w:rsid w:val="000E66D3"/>
    <w:rPr>
      <w:sz w:val="16"/>
      <w:szCs w:val="16"/>
    </w:rPr>
  </w:style>
  <w:style w:type="paragraph" w:styleId="CommentText">
    <w:name w:val="annotation text"/>
    <w:basedOn w:val="Normal"/>
    <w:link w:val="CommentTextChar"/>
    <w:uiPriority w:val="98"/>
    <w:unhideWhenUsed/>
    <w:rsid w:val="000E66D3"/>
    <w:rPr>
      <w:sz w:val="20"/>
      <w:szCs w:val="20"/>
    </w:rPr>
  </w:style>
  <w:style w:type="character" w:styleId="CommentTextChar" w:customStyle="1">
    <w:name w:val="Comment Text Char"/>
    <w:basedOn w:val="DefaultParagraphFont"/>
    <w:link w:val="CommentText"/>
    <w:uiPriority w:val="98"/>
    <w:rsid w:val="000E66D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6D3"/>
    <w:rPr>
      <w:b/>
      <w:bCs/>
    </w:rPr>
  </w:style>
  <w:style w:type="character" w:styleId="CommentSubjectChar" w:customStyle="1">
    <w:name w:val="Comment Subject Char"/>
    <w:basedOn w:val="CommentTextChar"/>
    <w:link w:val="CommentSubject"/>
    <w:uiPriority w:val="99"/>
    <w:semiHidden/>
    <w:rsid w:val="000E66D3"/>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0E66D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66D3"/>
    <w:rPr>
      <w:rFonts w:ascii="Segoe UI" w:hAnsi="Segoe UI" w:eastAsia="Times New Roman" w:cs="Segoe UI"/>
      <w:sz w:val="18"/>
      <w:szCs w:val="18"/>
    </w:rPr>
  </w:style>
  <w:style w:type="paragraph" w:styleId="ListParagraph">
    <w:name w:val="List Paragraph"/>
    <w:basedOn w:val="Normal"/>
    <w:uiPriority w:val="34"/>
    <w:qFormat/>
    <w:rsid w:val="00A06A8F"/>
    <w:pPr>
      <w:ind w:left="720"/>
    </w:pPr>
  </w:style>
  <w:style w:type="character" w:styleId="Hyperlink">
    <w:name w:val="Hyperlink"/>
    <w:basedOn w:val="DefaultParagraphFont"/>
    <w:uiPriority w:val="99"/>
    <w:unhideWhenUsed/>
    <w:rsid w:val="004E5F05"/>
    <w:rPr>
      <w:color w:val="0563C1" w:themeColor="hyperlink"/>
      <w:u w:val="single"/>
    </w:rPr>
  </w:style>
  <w:style w:type="character" w:styleId="UnresolvedMention1" w:customStyle="1">
    <w:name w:val="Unresolved Mention1"/>
    <w:basedOn w:val="DefaultParagraphFont"/>
    <w:uiPriority w:val="99"/>
    <w:semiHidden/>
    <w:unhideWhenUsed/>
    <w:rsid w:val="004E5F05"/>
    <w:rPr>
      <w:color w:val="808080"/>
      <w:shd w:val="clear" w:color="auto" w:fill="E6E6E6"/>
    </w:rPr>
  </w:style>
  <w:style w:type="paragraph" w:styleId="Header">
    <w:name w:val="header"/>
    <w:basedOn w:val="Normal"/>
    <w:link w:val="HeaderChar"/>
    <w:uiPriority w:val="99"/>
    <w:unhideWhenUsed/>
    <w:rsid w:val="004C1DE5"/>
    <w:pPr>
      <w:tabs>
        <w:tab w:val="center" w:pos="4513"/>
        <w:tab w:val="right" w:pos="9026"/>
      </w:tabs>
    </w:pPr>
  </w:style>
  <w:style w:type="character" w:styleId="HeaderChar" w:customStyle="1">
    <w:name w:val="Header Char"/>
    <w:basedOn w:val="DefaultParagraphFont"/>
    <w:link w:val="Header"/>
    <w:uiPriority w:val="99"/>
    <w:rsid w:val="004C1DE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4C1DE5"/>
    <w:pPr>
      <w:tabs>
        <w:tab w:val="center" w:pos="4513"/>
        <w:tab w:val="right" w:pos="9026"/>
      </w:tabs>
    </w:pPr>
  </w:style>
  <w:style w:type="character" w:styleId="FooterChar" w:customStyle="1">
    <w:name w:val="Footer Char"/>
    <w:basedOn w:val="DefaultParagraphFont"/>
    <w:link w:val="Footer"/>
    <w:uiPriority w:val="99"/>
    <w:rsid w:val="004C1DE5"/>
    <w:rPr>
      <w:rFonts w:ascii="Times New Roman" w:hAnsi="Times New Roman" w:eastAsia="Times New Roman" w:cs="Times New Roman"/>
      <w:sz w:val="24"/>
      <w:szCs w:val="24"/>
    </w:rPr>
  </w:style>
  <w:style w:type="paragraph" w:styleId="Revision">
    <w:name w:val="Revision"/>
    <w:hidden/>
    <w:uiPriority w:val="99"/>
    <w:semiHidden/>
    <w:rsid w:val="0096602F"/>
    <w:pPr>
      <w:spacing w:after="0" w:line="240" w:lineRule="auto"/>
    </w:pPr>
    <w:rPr>
      <w:rFonts w:ascii="Times New Roman" w:hAnsi="Times New Roman" w:eastAsia="Times New Roman" w:cs="Times New Roman"/>
      <w:sz w:val="24"/>
      <w:szCs w:val="24"/>
    </w:rPr>
  </w:style>
  <w:style w:type="numbering" w:styleId="HWNumbering" w:customStyle="1">
    <w:name w:val="HW Numbering"/>
    <w:basedOn w:val="NoList"/>
    <w:uiPriority w:val="99"/>
    <w:rsid w:val="008C2FD9"/>
    <w:pPr>
      <w:numPr>
        <w:numId w:val="2"/>
      </w:numPr>
    </w:pPr>
  </w:style>
  <w:style w:type="paragraph" w:styleId="HW1" w:customStyle="1">
    <w:name w:val="HW1"/>
    <w:basedOn w:val="BodyText"/>
    <w:next w:val="Normal"/>
    <w:uiPriority w:val="1"/>
    <w:qFormat/>
    <w:rsid w:val="008C2FD9"/>
    <w:pPr>
      <w:keepNext/>
      <w:keepLines/>
      <w:numPr>
        <w:numId w:val="3"/>
      </w:numPr>
      <w:spacing w:before="576" w:after="240" w:line="250" w:lineRule="auto"/>
    </w:pPr>
    <w:rPr>
      <w:rFonts w:ascii="Arial" w:hAnsi="Arial" w:eastAsia="Arial"/>
      <w:b/>
      <w:color w:val="000000"/>
      <w:sz w:val="28"/>
      <w:szCs w:val="20"/>
    </w:rPr>
  </w:style>
  <w:style w:type="paragraph" w:styleId="HW2" w:customStyle="1">
    <w:name w:val="HW2"/>
    <w:basedOn w:val="HW1"/>
    <w:next w:val="Normal"/>
    <w:uiPriority w:val="1"/>
    <w:qFormat/>
    <w:rsid w:val="008C2FD9"/>
    <w:pPr>
      <w:numPr>
        <w:ilvl w:val="1"/>
      </w:numPr>
      <w:spacing w:before="240"/>
    </w:pPr>
    <w:rPr>
      <w:sz w:val="22"/>
    </w:rPr>
  </w:style>
  <w:style w:type="paragraph" w:styleId="HW3" w:customStyle="1">
    <w:name w:val="HW3"/>
    <w:basedOn w:val="BodyText"/>
    <w:uiPriority w:val="1"/>
    <w:qFormat/>
    <w:rsid w:val="008C2FD9"/>
    <w:pPr>
      <w:numPr>
        <w:ilvl w:val="2"/>
        <w:numId w:val="3"/>
      </w:numPr>
      <w:spacing w:after="240" w:line="250" w:lineRule="auto"/>
    </w:pPr>
    <w:rPr>
      <w:rFonts w:ascii="Arial" w:hAnsi="Arial" w:eastAsia="Arial"/>
      <w:color w:val="000000"/>
      <w:sz w:val="20"/>
      <w:szCs w:val="20"/>
    </w:rPr>
  </w:style>
  <w:style w:type="paragraph" w:styleId="HW4" w:customStyle="1">
    <w:name w:val="HW4"/>
    <w:basedOn w:val="BodyText"/>
    <w:uiPriority w:val="1"/>
    <w:qFormat/>
    <w:rsid w:val="008C2FD9"/>
    <w:pPr>
      <w:numPr>
        <w:ilvl w:val="3"/>
        <w:numId w:val="3"/>
      </w:numPr>
      <w:spacing w:after="240" w:line="250" w:lineRule="auto"/>
    </w:pPr>
    <w:rPr>
      <w:rFonts w:ascii="Arial" w:hAnsi="Arial" w:eastAsia="Arial"/>
      <w:color w:val="000000"/>
      <w:sz w:val="20"/>
      <w:szCs w:val="20"/>
    </w:rPr>
  </w:style>
  <w:style w:type="paragraph" w:styleId="HW5" w:customStyle="1">
    <w:name w:val="HW5"/>
    <w:basedOn w:val="BodyText"/>
    <w:uiPriority w:val="1"/>
    <w:qFormat/>
    <w:rsid w:val="008C2FD9"/>
    <w:pPr>
      <w:numPr>
        <w:ilvl w:val="4"/>
        <w:numId w:val="3"/>
      </w:numPr>
      <w:spacing w:after="240" w:line="250" w:lineRule="auto"/>
      <w:ind w:left="3600" w:hanging="360"/>
    </w:pPr>
    <w:rPr>
      <w:rFonts w:ascii="Arial" w:hAnsi="Arial" w:eastAsia="Arial"/>
      <w:color w:val="000000"/>
      <w:sz w:val="20"/>
      <w:szCs w:val="20"/>
    </w:rPr>
  </w:style>
  <w:style w:type="paragraph" w:styleId="BodyText">
    <w:name w:val="Body Text"/>
    <w:basedOn w:val="Normal"/>
    <w:link w:val="BodyTextChar"/>
    <w:uiPriority w:val="99"/>
    <w:semiHidden/>
    <w:unhideWhenUsed/>
    <w:rsid w:val="008C2FD9"/>
    <w:pPr>
      <w:spacing w:after="120"/>
    </w:pPr>
  </w:style>
  <w:style w:type="character" w:styleId="BodyTextChar" w:customStyle="1">
    <w:name w:val="Body Text Char"/>
    <w:basedOn w:val="DefaultParagraphFont"/>
    <w:link w:val="BodyText"/>
    <w:uiPriority w:val="99"/>
    <w:semiHidden/>
    <w:rsid w:val="008C2FD9"/>
    <w:rPr>
      <w:rFonts w:ascii="Times New Roman" w:hAnsi="Times New Roman" w:eastAsia="Times New Roman" w:cs="Times New Roman"/>
      <w:sz w:val="24"/>
      <w:szCs w:val="24"/>
    </w:rPr>
  </w:style>
  <w:style w:type="paragraph" w:styleId="HW6" w:customStyle="1">
    <w:name w:val="HW6"/>
    <w:basedOn w:val="HW1"/>
    <w:uiPriority w:val="4"/>
    <w:qFormat/>
    <w:rsid w:val="00DC7258"/>
    <w:pPr>
      <w:keepNext w:val="0"/>
      <w:keepLines w:val="0"/>
      <w:widowControl w:val="0"/>
      <w:numPr>
        <w:numId w:val="0"/>
      </w:numPr>
      <w:spacing w:before="0"/>
      <w:ind w:left="3544" w:hanging="709"/>
    </w:pPr>
    <w:rPr>
      <w:rFonts w:cs="Arial"/>
      <w:b w:val="0"/>
      <w:sz w:val="20"/>
    </w:rPr>
  </w:style>
  <w:style w:type="paragraph" w:styleId="Indent3" w:customStyle="1">
    <w:name w:val="Indent 3"/>
    <w:basedOn w:val="Normal"/>
    <w:uiPriority w:val="11"/>
    <w:qFormat/>
    <w:rsid w:val="007E571F"/>
    <w:pPr>
      <w:spacing w:after="240" w:line="250" w:lineRule="auto"/>
      <w:ind w:left="1418"/>
    </w:pPr>
    <w:rPr>
      <w:rFonts w:ascii="Arial" w:hAnsi="Arial" w:eastAsia="Arial"/>
      <w:color w:val="000000"/>
      <w:sz w:val="20"/>
      <w:szCs w:val="20"/>
    </w:rPr>
  </w:style>
  <w:style w:type="paragraph" w:styleId="HWBulletIndent" w:customStyle="1">
    <w:name w:val="HW Bullet Indent"/>
    <w:basedOn w:val="HWBullet"/>
    <w:uiPriority w:val="9"/>
    <w:qFormat/>
    <w:rsid w:val="007E571F"/>
    <w:pPr>
      <w:numPr>
        <w:ilvl w:val="1"/>
      </w:numPr>
    </w:pPr>
  </w:style>
  <w:style w:type="paragraph" w:styleId="HWBulletIndent2" w:customStyle="1">
    <w:name w:val="HW Bullet Indent 2"/>
    <w:basedOn w:val="HWBullet"/>
    <w:uiPriority w:val="9"/>
    <w:qFormat/>
    <w:rsid w:val="007E571F"/>
    <w:pPr>
      <w:numPr>
        <w:ilvl w:val="2"/>
      </w:numPr>
      <w:outlineLvl w:val="2"/>
    </w:pPr>
  </w:style>
  <w:style w:type="paragraph" w:styleId="HWBullet" w:customStyle="1">
    <w:name w:val="HW Bullet"/>
    <w:basedOn w:val="BodyText"/>
    <w:uiPriority w:val="9"/>
    <w:qFormat/>
    <w:rsid w:val="007E571F"/>
    <w:pPr>
      <w:numPr>
        <w:numId w:val="6"/>
      </w:numPr>
      <w:spacing w:after="240" w:line="250" w:lineRule="auto"/>
    </w:pPr>
    <w:rPr>
      <w:rFonts w:ascii="Arial" w:hAnsi="Arial" w:eastAsia="Arial"/>
      <w:color w:val="000000"/>
      <w:sz w:val="20"/>
      <w:szCs w:val="20"/>
    </w:rPr>
  </w:style>
  <w:style w:type="table" w:styleId="TableGrid">
    <w:name w:val="Table Grid"/>
    <w:basedOn w:val="TableNormal"/>
    <w:uiPriority w:val="59"/>
    <w:rsid w:val="00AD4DE9"/>
    <w:pPr>
      <w:spacing w:after="0" w:line="240" w:lineRule="auto"/>
    </w:pPr>
    <w:rPr>
      <w:rFonts w:ascii="Arial" w:hAnsi="Arial" w:eastAsia="Arial" w:cs="Times New Roman"/>
      <w:sz w:val="20"/>
      <w:szCs w:val="20"/>
      <w:lang w:eastAsia="en-AU"/>
    </w:rPr>
    <w:tblPr>
      <w:tblCellMar>
        <w:top w:w="85" w:type="dxa"/>
        <w:left w:w="0" w:type="dxa"/>
        <w:bottom w:w="85" w:type="dxa"/>
        <w:right w:w="85" w:type="dxa"/>
      </w:tblCellMar>
    </w:tblPr>
  </w:style>
  <w:style w:type="paragraph" w:styleId="Annexure" w:customStyle="1">
    <w:name w:val="Annexure"/>
    <w:basedOn w:val="Normal"/>
    <w:next w:val="BodyText"/>
    <w:uiPriority w:val="11"/>
    <w:qFormat/>
    <w:rsid w:val="00023FE4"/>
    <w:pPr>
      <w:numPr>
        <w:numId w:val="7"/>
      </w:numPr>
      <w:spacing w:after="480" w:line="480" w:lineRule="atLeast"/>
    </w:pPr>
    <w:rPr>
      <w:rFonts w:ascii="Arial" w:hAnsi="Arial"/>
      <w:sz w:val="36"/>
      <w:lang w:eastAsia="en-AU"/>
    </w:rPr>
  </w:style>
  <w:style w:type="numbering" w:styleId="AnnexureNumbering" w:customStyle="1">
    <w:name w:val="Annexure Numbering"/>
    <w:uiPriority w:val="99"/>
    <w:rsid w:val="00023FE4"/>
    <w:pPr>
      <w:numPr>
        <w:numId w:val="7"/>
      </w:numPr>
    </w:pPr>
  </w:style>
  <w:style w:type="paragraph" w:styleId="Indent1" w:customStyle="1">
    <w:name w:val="Indent 1"/>
    <w:basedOn w:val="BodyText"/>
    <w:uiPriority w:val="11"/>
    <w:qFormat/>
    <w:rsid w:val="009C6947"/>
    <w:pPr>
      <w:spacing w:after="240" w:line="250" w:lineRule="auto"/>
      <w:ind w:left="709"/>
    </w:pPr>
    <w:rPr>
      <w:rFonts w:ascii="Arial" w:hAnsi="Arial" w:eastAsia="Arial"/>
      <w:color w:val="000000"/>
      <w:sz w:val="20"/>
      <w:szCs w:val="20"/>
    </w:rPr>
  </w:style>
  <w:style w:type="paragraph" w:styleId="Default" w:customStyle="1">
    <w:name w:val="Default"/>
    <w:rsid w:val="00600964"/>
    <w:pPr>
      <w:autoSpaceDE w:val="0"/>
      <w:autoSpaceDN w:val="0"/>
      <w:adjustRightInd w:val="0"/>
      <w:spacing w:after="0" w:line="240" w:lineRule="auto"/>
    </w:pPr>
    <w:rPr>
      <w:rFonts w:ascii="Arial" w:hAnsi="Arial" w:cs="Arial"/>
      <w:color w:val="000000"/>
      <w:sz w:val="24"/>
      <w:szCs w:val="24"/>
    </w:rPr>
  </w:style>
  <w:style w:type="character" w:styleId="UnresolvedMention2" w:customStyle="1">
    <w:name w:val="Unresolved Mention2"/>
    <w:basedOn w:val="DefaultParagraphFont"/>
    <w:uiPriority w:val="99"/>
    <w:semiHidden/>
    <w:unhideWhenUsed/>
    <w:rsid w:val="00C2367C"/>
    <w:rPr>
      <w:color w:val="605E5C"/>
      <w:shd w:val="clear" w:color="auto" w:fill="E1DFDD"/>
    </w:rPr>
  </w:style>
  <w:style w:type="character" w:styleId="cf01" w:customStyle="1">
    <w:name w:val="cf01"/>
    <w:basedOn w:val="DefaultParagraphFont"/>
    <w:rsid w:val="00372365"/>
    <w:rPr>
      <w:rFonts w:hint="default" w:ascii="Segoe UI" w:hAnsi="Segoe UI" w:cs="Segoe UI"/>
      <w:sz w:val="18"/>
      <w:szCs w:val="18"/>
    </w:rPr>
  </w:style>
  <w:style w:type="paragraph" w:styleId="paragraph" w:customStyle="1">
    <w:name w:val="paragraph"/>
    <w:basedOn w:val="Normal"/>
    <w:rsid w:val="00EA52FF"/>
    <w:pPr>
      <w:spacing w:before="100" w:beforeAutospacing="1" w:after="100" w:afterAutospacing="1"/>
    </w:pPr>
    <w:rPr>
      <w:lang w:eastAsia="en-AU"/>
    </w:rPr>
  </w:style>
  <w:style w:type="paragraph" w:styleId="paragraphsub" w:customStyle="1">
    <w:name w:val="paragraphsub"/>
    <w:basedOn w:val="Normal"/>
    <w:rsid w:val="00EA52FF"/>
    <w:pPr>
      <w:spacing w:before="100" w:beforeAutospacing="1" w:after="100" w:afterAutospacing="1"/>
    </w:pPr>
    <w:rPr>
      <w:lang w:eastAsia="en-AU"/>
    </w:rPr>
  </w:style>
  <w:style w:type="character" w:styleId="Heading1Char" w:customStyle="1">
    <w:name w:val="Heading 1 Char"/>
    <w:basedOn w:val="DefaultParagraphFont"/>
    <w:link w:val="Heading1"/>
    <w:uiPriority w:val="1"/>
    <w:rsid w:val="00FD4D1B"/>
    <w:rPr>
      <w:rFonts w:ascii="Arial" w:hAnsi="Arial" w:eastAsia="Times New Roman" w:cs="Arial"/>
      <w:b/>
      <w:bCs/>
      <w:lang w:val="en-NZ" w:eastAsia="en-NZ"/>
    </w:rPr>
  </w:style>
  <w:style w:type="character" w:styleId="Heading2Char" w:customStyle="1">
    <w:name w:val="Heading 2 Char"/>
    <w:basedOn w:val="DefaultParagraphFont"/>
    <w:link w:val="Heading2"/>
    <w:uiPriority w:val="9"/>
    <w:rsid w:val="00FD4D1B"/>
    <w:rPr>
      <w:rFonts w:ascii="Arial" w:hAnsi="Arial" w:eastAsia="Times New Roman" w:cs="Arial"/>
      <w:b/>
      <w:bCs/>
      <w:lang w:val="en-NZ" w:eastAsia="en-NZ"/>
    </w:rPr>
  </w:style>
  <w:style w:type="character" w:styleId="Heading3Char" w:customStyle="1">
    <w:name w:val="Heading 3 Char"/>
    <w:basedOn w:val="DefaultParagraphFont"/>
    <w:link w:val="Heading3"/>
    <w:uiPriority w:val="9"/>
    <w:rsid w:val="00FD4D1B"/>
    <w:rPr>
      <w:rFonts w:ascii="Arial" w:hAnsi="Arial" w:eastAsia="Times New Roman" w:cs="Arial"/>
      <w:lang w:val="en-NZ" w:eastAsia="en-NZ"/>
    </w:rPr>
  </w:style>
  <w:style w:type="character" w:styleId="Heading4Char" w:customStyle="1">
    <w:name w:val="Heading 4 Char"/>
    <w:basedOn w:val="DefaultParagraphFont"/>
    <w:link w:val="Heading4"/>
    <w:uiPriority w:val="9"/>
    <w:rsid w:val="00FD4D1B"/>
    <w:rPr>
      <w:rFonts w:ascii="Arial" w:hAnsi="Arial" w:eastAsia="Times New Roman" w:cs="Arial"/>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276">
      <w:bodyDiv w:val="1"/>
      <w:marLeft w:val="0"/>
      <w:marRight w:val="0"/>
      <w:marTop w:val="0"/>
      <w:marBottom w:val="0"/>
      <w:divBdr>
        <w:top w:val="none" w:sz="0" w:space="0" w:color="auto"/>
        <w:left w:val="none" w:sz="0" w:space="0" w:color="auto"/>
        <w:bottom w:val="none" w:sz="0" w:space="0" w:color="auto"/>
        <w:right w:val="none" w:sz="0" w:space="0" w:color="auto"/>
      </w:divBdr>
    </w:div>
    <w:div w:id="14713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5.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 Type="http://schemas.openxmlformats.org/officeDocument/2006/relationships/hyperlink" Target="mailto:DFRENCH@csr.com.au" TargetMode="External" Id="R7b1af48ccd1d4f72" /><Relationship Type="http://schemas.openxmlformats.org/officeDocument/2006/relationships/hyperlink" Target="mailto:CFLYNN@csr.com.au" TargetMode="External" Id="Rc8ef5caa76b04e84" /><Relationship Type="http://schemas.openxmlformats.org/officeDocument/2006/relationships/hyperlink" Target="mailto:RCRONIN@csr.com.au" TargetMode="External" Id="Rb759d6a276cb4435" /><Relationship Type="http://schemas.openxmlformats.org/officeDocument/2006/relationships/hyperlink" Target="mailto:JMCLACHLAN@csr.com.au" TargetMode="External" Id="Recae14156ae14022"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 I W D O C S ! 3 7 7 6 7 5 3 0 . 1 < / d o c u m e n t i d >  
     < s e n d e r i d > D N G < / s e n d e r i d >  
     < s e n d e r e m a i l > D A R R E N . G U N A S E K A R A @ S I M P S O N G R I E R S O N . C O M < / s e n d e r e m a i l >  
     < l a s t m o d i f i e d > 2 0 2 3 - 0 3 - 0 3 T 1 6 : 1 0 : 0 0 . 0 0 0 0 0 0 0 + 1 3 : 0 0 < / l a s t m o d i f i e d >  
     < d a t a b a s e > I W D O C S 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 D O C U M E N T S ! 3 0 2 1 0 1 5 1 5 . 1 < / d o c u m e n t i d >  
     < s e n d e r i d > A M Y M I L < / s e n d e r i d >  
     < s e n d e r e m a i l > A M Y . M I L L A R @ J W S . C O M . A U < / s e n d e r e m a i l >  
     < l a s t m o d i f i e d > 2 0 2 3 - 0 3 - 0 6 T 1 1 : 1 6 : 0 0 . 0 0 0 0 0 0 0 + 1 1 : 0 0 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90510A4B172545BEC2709A484B64A1" ma:contentTypeVersion="18" ma:contentTypeDescription="Create a new document." ma:contentTypeScope="" ma:versionID="36dca849f4b05c1bda0ebffb16113252">
  <xsd:schema xmlns:xsd="http://www.w3.org/2001/XMLSchema" xmlns:xs="http://www.w3.org/2001/XMLSchema" xmlns:p="http://schemas.microsoft.com/office/2006/metadata/properties" xmlns:ns2="2f50544d-f68e-4c04-ae69-10d41c28a4c4" xmlns:ns3="2b239368-7b0f-489c-9de6-a1da7716bf07" targetNamespace="http://schemas.microsoft.com/office/2006/metadata/properties" ma:root="true" ma:fieldsID="44921c74df6638de2b9df6c3f6cb1e24" ns2:_="" ns3:_="">
    <xsd:import namespace="2f50544d-f68e-4c04-ae69-10d41c28a4c4"/>
    <xsd:import namespace="2b239368-7b0f-489c-9de6-a1da7716b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0544d-f68e-4c04-ae69-10d41c28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d07523-6add-47e8-8be9-c54f08164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239368-7b0f-489c-9de6-a1da7716bf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b38e0b4-9d3f-464d-a421-6b6e2a1d6348}" ma:internalName="TaxCatchAll" ma:showField="CatchAllData" ma:web="2b239368-7b0f-489c-9de6-a1da7716bf0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2f50544d-f68e-4c04-ae69-10d41c28a4c4">
      <Terms xmlns="http://schemas.microsoft.com/office/infopath/2007/PartnerControls"/>
    </lcf76f155ced4ddcb4097134ff3c332f>
    <TaxCatchAll xmlns="2b239368-7b0f-489c-9de6-a1da7716bf07" xsi:nil="true"/>
  </documentManagement>
</p:properties>
</file>

<file path=customXml/itemProps1.xml><?xml version="1.0" encoding="utf-8"?>
<ds:datastoreItem xmlns:ds="http://schemas.openxmlformats.org/officeDocument/2006/customXml" ds:itemID="{0983EFFD-DEA4-4AC0-BACF-6254CF213229}">
  <ds:schemaRefs>
    <ds:schemaRef ds:uri="http://www.imanage.com/work/xmlschema"/>
  </ds:schemaRefs>
</ds:datastoreItem>
</file>

<file path=customXml/itemProps2.xml><?xml version="1.0" encoding="utf-8"?>
<ds:datastoreItem xmlns:ds="http://schemas.openxmlformats.org/officeDocument/2006/customXml" ds:itemID="{10E28675-70F3-48EE-B09B-A26C392C98D7}">
  <ds:schemaRefs>
    <ds:schemaRef ds:uri="http://schemas.openxmlformats.org/officeDocument/2006/bibliography"/>
  </ds:schemaRefs>
</ds:datastoreItem>
</file>

<file path=customXml/itemProps3.xml><?xml version="1.0" encoding="utf-8"?>
<ds:datastoreItem xmlns:ds="http://schemas.openxmlformats.org/officeDocument/2006/customXml" ds:itemID="{CCD76C2F-4846-49F5-AACD-D83451AD61A5}">
  <ds:schemaRefs>
    <ds:schemaRef ds:uri="http://www.imanage.com/work/xmlschema"/>
  </ds:schemaRefs>
</ds:datastoreItem>
</file>

<file path=customXml/itemProps4.xml><?xml version="1.0" encoding="utf-8"?>
<ds:datastoreItem xmlns:ds="http://schemas.openxmlformats.org/officeDocument/2006/customXml" ds:itemID="{78FF12AB-7E9D-4A51-A294-329AC85F0FC6}"/>
</file>

<file path=customXml/itemProps5.xml><?xml version="1.0" encoding="utf-8"?>
<ds:datastoreItem xmlns:ds="http://schemas.openxmlformats.org/officeDocument/2006/customXml" ds:itemID="{4950AAA9-660E-4BDC-8808-BA401CB9E83F}"/>
</file>

<file path=customXml/itemProps6.xml><?xml version="1.0" encoding="utf-8"?>
<ds:datastoreItem xmlns:ds="http://schemas.openxmlformats.org/officeDocument/2006/customXml" ds:itemID="{459897C8-73DE-4A7C-A7C5-1570DA85B2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Simpson Grierson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Gary Minford</cp:lastModifiedBy>
  <cp:revision>13</cp:revision>
  <cp:lastPrinted>2023-03-17T00:06:00Z</cp:lastPrinted>
  <dcterms:created xsi:type="dcterms:W3CDTF">2023-03-16T22:52:00Z</dcterms:created>
  <dcterms:modified xsi:type="dcterms:W3CDTF">2024-04-15T02:55:14Z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302101515.1</vt:lpwstr>
  </property>
  <property fmtid="{D5CDD505-2E9C-101B-9397-08002B2CF9AE}" pid="3" name="ContentTypeId">
    <vt:lpwstr>0x0101000790510A4B172545BEC2709A484B64A1</vt:lpwstr>
  </property>
  <property fmtid="{D5CDD505-2E9C-101B-9397-08002B2CF9AE}" pid="4" name="MediaServiceImageTags">
    <vt:lpwstr/>
  </property>
</Properties>
</file>